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F733933"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D71BD9">
        <w:t>100</w:t>
      </w:r>
      <w:r w:rsidR="00DB6BB2" w:rsidRPr="00A94B23">
        <w:t>-e</w:t>
      </w:r>
      <w:r w:rsidRPr="00A94B23">
        <w:tab/>
      </w:r>
      <w:r w:rsidR="004B60B9" w:rsidRPr="00A94B23">
        <w:t>R4-</w:t>
      </w:r>
      <w:r w:rsidR="00ED1643" w:rsidRPr="00A94B23">
        <w:t>2</w:t>
      </w:r>
      <w:r w:rsidR="003C2BC4">
        <w:t>1</w:t>
      </w:r>
      <w:r w:rsidR="009E55E2" w:rsidRPr="009E55E2">
        <w:t>12090</w:t>
      </w:r>
    </w:p>
    <w:p w14:paraId="500197F1" w14:textId="2D7E4C6E"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D71BD9">
        <w:t>Aug. 16</w:t>
      </w:r>
      <w:r w:rsidR="00D71BD9" w:rsidRPr="00A94B23">
        <w:t xml:space="preserve"> –</w:t>
      </w:r>
      <w:r w:rsidR="00D71BD9">
        <w:t xml:space="preserve"> Aug. 27</w:t>
      </w:r>
      <w:r w:rsidR="00131D1B" w:rsidRPr="00A94B23">
        <w:t>,</w:t>
      </w:r>
      <w:r w:rsidR="005D1E89" w:rsidRPr="00A94B23">
        <w:t xml:space="preserve"> 20</w:t>
      </w:r>
      <w:r w:rsidR="00ED1643" w:rsidRPr="00A94B23">
        <w:t>2</w:t>
      </w:r>
      <w:r w:rsidR="003A2769">
        <w:t>1</w:t>
      </w:r>
    </w:p>
    <w:bookmarkEnd w:id="1"/>
    <w:bookmarkEnd w:id="2"/>
    <w:p w14:paraId="65F55581" w14:textId="77777777" w:rsidR="008A22CF" w:rsidRPr="00A94B23" w:rsidRDefault="008A22CF" w:rsidP="008A22CF">
      <w:pPr>
        <w:pStyle w:val="3GPPHeader"/>
        <w:rPr>
          <w:sz w:val="21"/>
          <w:szCs w:val="21"/>
        </w:rPr>
      </w:pPr>
    </w:p>
    <w:p w14:paraId="0FDE225D" w14:textId="352A75A8" w:rsidR="008A22CF" w:rsidRPr="00A94B23" w:rsidRDefault="008A22CF" w:rsidP="008A22CF">
      <w:pPr>
        <w:pStyle w:val="3GPPHeader"/>
        <w:rPr>
          <w:sz w:val="22"/>
        </w:rPr>
      </w:pPr>
      <w:r w:rsidRPr="00A94B23">
        <w:rPr>
          <w:sz w:val="22"/>
        </w:rPr>
        <w:t>Agenda Item:</w:t>
      </w:r>
      <w:r w:rsidRPr="00A94B23">
        <w:rPr>
          <w:sz w:val="22"/>
        </w:rPr>
        <w:tab/>
      </w:r>
      <w:r w:rsidR="00F91667">
        <w:rPr>
          <w:sz w:val="22"/>
        </w:rPr>
        <w:t>9</w:t>
      </w:r>
      <w:r w:rsidR="008060AA">
        <w:rPr>
          <w:sz w:val="22"/>
        </w:rPr>
        <w:t>.</w:t>
      </w:r>
      <w:r w:rsidR="001A5A5F">
        <w:rPr>
          <w:sz w:val="22"/>
        </w:rPr>
        <w:t>1</w:t>
      </w:r>
      <w:r w:rsidR="00D71BD9">
        <w:rPr>
          <w:sz w:val="22"/>
        </w:rPr>
        <w:t>4</w:t>
      </w:r>
      <w:r w:rsidR="008060AA">
        <w:rPr>
          <w:sz w:val="22"/>
        </w:rPr>
        <w:t>.</w:t>
      </w:r>
      <w:r w:rsidR="001A5A5F">
        <w:rPr>
          <w:sz w:val="22"/>
        </w:rPr>
        <w:t xml:space="preserve">2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63A6181A" w:rsidR="008A22CF" w:rsidRPr="00A94B23" w:rsidRDefault="008A22CF" w:rsidP="00440542">
      <w:pPr>
        <w:pStyle w:val="3GPPHeader"/>
        <w:ind w:left="1701" w:hanging="1701"/>
        <w:rPr>
          <w:sz w:val="22"/>
        </w:rPr>
      </w:pPr>
      <w:r w:rsidRPr="00A94B23">
        <w:rPr>
          <w:sz w:val="22"/>
        </w:rPr>
        <w:t>Title:</w:t>
      </w:r>
      <w:r w:rsidRPr="00A94B23">
        <w:rPr>
          <w:sz w:val="22"/>
        </w:rPr>
        <w:tab/>
      </w:r>
      <w:r w:rsidR="001A5A5F">
        <w:rPr>
          <w:sz w:val="22"/>
        </w:rPr>
        <w:t xml:space="preserve">UE measurement relaxation for RLM and/or BFD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1FD99471" w14:textId="77777777" w:rsidR="005E07FD" w:rsidRDefault="005E07FD" w:rsidP="005E07FD">
      <w:pPr>
        <w:pStyle w:val="0Maintext"/>
        <w:spacing w:after="120" w:afterAutospacing="0" w:line="240" w:lineRule="auto"/>
        <w:ind w:firstLine="0"/>
      </w:pPr>
      <w:r>
        <w:rPr>
          <w:rFonts w:cs="Times New Roman"/>
        </w:rPr>
        <w:t xml:space="preserve"> </w:t>
      </w:r>
      <w:r>
        <w:rPr>
          <w:noProof/>
          <w:lang w:val="en-US"/>
        </w:rPr>
        <mc:AlternateContent>
          <mc:Choice Requires="wps">
            <w:drawing>
              <wp:anchor distT="0" distB="0" distL="114300" distR="114300" simplePos="0" relativeHeight="251659264" behindDoc="0" locked="0" layoutInCell="1" allowOverlap="1" wp14:anchorId="5A466DA7" wp14:editId="5AE98A84">
                <wp:simplePos x="0" y="0"/>
                <wp:positionH relativeFrom="column">
                  <wp:posOffset>3479</wp:posOffset>
                </wp:positionH>
                <wp:positionV relativeFrom="paragraph">
                  <wp:posOffset>220235</wp:posOffset>
                </wp:positionV>
                <wp:extent cx="5845126" cy="1486893"/>
                <wp:effectExtent l="0" t="0" r="10160" b="12065"/>
                <wp:wrapNone/>
                <wp:docPr id="6" name="Text Box 6"/>
                <wp:cNvGraphicFramePr/>
                <a:graphic xmlns:a="http://schemas.openxmlformats.org/drawingml/2006/main">
                  <a:graphicData uri="http://schemas.microsoft.com/office/word/2010/wordprocessingShape">
                    <wps:wsp>
                      <wps:cNvSpPr txBox="1"/>
                      <wps:spPr>
                        <a:xfrm>
                          <a:off x="0" y="0"/>
                          <a:ext cx="5845126" cy="1486893"/>
                        </a:xfrm>
                        <a:prstGeom prst="rect">
                          <a:avLst/>
                        </a:prstGeom>
                        <a:solidFill>
                          <a:schemeClr val="lt1"/>
                        </a:solidFill>
                        <a:ln w="6350">
                          <a:solidFill>
                            <a:prstClr val="black"/>
                          </a:solidFill>
                        </a:ln>
                      </wps:spPr>
                      <wps:txbx>
                        <w:txbxContent>
                          <w:p w14:paraId="4A36723D" w14:textId="77777777" w:rsidR="005E07FD" w:rsidRPr="00FD38C5" w:rsidRDefault="005E07FD" w:rsidP="008E4D1B">
                            <w:pPr>
                              <w:pStyle w:val="ListParagraph"/>
                              <w:numPr>
                                <w:ilvl w:val="0"/>
                                <w:numId w:val="4"/>
                              </w:numPr>
                              <w:jc w:val="both"/>
                              <w:rPr>
                                <w:rFonts w:ascii="Times New Roman" w:hAnsi="Times New Roman" w:cs="Times New Roman"/>
                                <w:sz w:val="20"/>
                                <w:szCs w:val="20"/>
                              </w:rPr>
                            </w:pPr>
                            <w:r w:rsidRPr="00FD38C5">
                              <w:rPr>
                                <w:rFonts w:ascii="Times New Roman" w:hAnsi="Times New Roman" w:cs="Times New Roman"/>
                                <w:sz w:val="20"/>
                                <w:szCs w:val="20"/>
                              </w:rPr>
                              <w:t xml:space="preserve">Study and specify, if agreed, enhancements on power saving techniques for connected-mode UE, subject to minimized system performance impact [RAN1, RAN4]. </w:t>
                            </w:r>
                          </w:p>
                          <w:p w14:paraId="25C9636E" w14:textId="77777777" w:rsidR="005E07FD" w:rsidRPr="00FD38C5" w:rsidRDefault="005E07FD" w:rsidP="005E07FD">
                            <w:pPr>
                              <w:pStyle w:val="ListParagraph"/>
                              <w:contextualSpacing/>
                              <w:jc w:val="both"/>
                              <w:rPr>
                                <w:rFonts w:ascii="Times New Roman" w:hAnsi="Times New Roman" w:cs="Times New Roman"/>
                                <w:sz w:val="20"/>
                                <w:szCs w:val="20"/>
                              </w:rPr>
                            </w:pPr>
                          </w:p>
                          <w:p w14:paraId="39F84190" w14:textId="77777777" w:rsidR="005E07FD" w:rsidRPr="00FD38C5" w:rsidRDefault="005E07FD" w:rsidP="005E07FD">
                            <w:pPr>
                              <w:pStyle w:val="ListParagraph"/>
                              <w:contextualSpacing/>
                              <w:jc w:val="both"/>
                              <w:rPr>
                                <w:rFonts w:ascii="Times New Roman" w:hAnsi="Times New Roman" w:cs="Times New Roman"/>
                                <w:sz w:val="20"/>
                                <w:szCs w:val="20"/>
                              </w:rPr>
                            </w:pPr>
                            <w:r w:rsidRPr="00FD38C5">
                              <w:rPr>
                                <w:rFonts w:ascii="Times New Roman" w:hAnsi="Times New Roman" w:cs="Times New Roman"/>
                                <w:sz w:val="20"/>
                                <w:szCs w:val="20"/>
                              </w:rPr>
                              <w:t xml:space="preserve">b) Study the feasibility and performance impact of relaxing UE measurements for RLM and/or BFD, particularly for low mobility UE with short DRX periodicity cycle, and specify, if agreed, relaxation in the corresponding requirements [RAN4] </w:t>
                            </w:r>
                          </w:p>
                          <w:p w14:paraId="03F7F98C" w14:textId="77777777" w:rsidR="005E07FD" w:rsidRPr="00FD38C5" w:rsidRDefault="005E07FD" w:rsidP="005E07FD">
                            <w:pPr>
                              <w:pStyle w:val="ListParagraph"/>
                              <w:ind w:left="1440"/>
                              <w:contextualSpacing/>
                              <w:jc w:val="both"/>
                              <w:rPr>
                                <w:rFonts w:ascii="Times New Roman" w:hAnsi="Times New Roman" w:cs="Times New Roman"/>
                                <w:sz w:val="20"/>
                                <w:szCs w:val="20"/>
                              </w:rPr>
                            </w:pPr>
                          </w:p>
                          <w:p w14:paraId="5B2D273B" w14:textId="77777777" w:rsidR="005E07FD" w:rsidRPr="00FD38C5" w:rsidRDefault="005E07FD" w:rsidP="008E4D1B">
                            <w:pPr>
                              <w:pStyle w:val="ListParagraph"/>
                              <w:numPr>
                                <w:ilvl w:val="2"/>
                                <w:numId w:val="5"/>
                              </w:numPr>
                              <w:contextualSpacing/>
                              <w:jc w:val="both"/>
                              <w:rPr>
                                <w:rFonts w:ascii="Times New Roman" w:hAnsi="Times New Roman" w:cs="Times New Roman"/>
                                <w:sz w:val="20"/>
                                <w:szCs w:val="20"/>
                              </w:rPr>
                            </w:pPr>
                            <w:r w:rsidRPr="00FD38C5">
                              <w:rPr>
                                <w:rFonts w:ascii="Times New Roman" w:hAnsi="Times New Roman" w:cs="Times New Roman"/>
                                <w:sz w:val="20"/>
                                <w:szCs w:val="20"/>
                              </w:rPr>
                              <w:t>Note: Supplementary RAN2 work, if needed, can be triggered by RAN4 LS</w:t>
                            </w:r>
                          </w:p>
                          <w:p w14:paraId="6E46E530" w14:textId="77777777" w:rsidR="005E07FD" w:rsidRPr="00F952B0" w:rsidRDefault="005E07FD" w:rsidP="005E07FD">
                            <w:pPr>
                              <w:rPr>
                                <w:lang w:val="en-GB"/>
                              </w:rPr>
                            </w:pPr>
                            <w:r>
                              <w:rPr>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A466DA7" id="_x0000_t202" coordsize="21600,21600" o:spt="202" path="m,l,21600r21600,l21600,xe">
                <v:stroke joinstyle="miter"/>
                <v:path gradientshapeok="t" o:connecttype="rect"/>
              </v:shapetype>
              <v:shape id="Text Box 6" o:spid="_x0000_s1026" type="#_x0000_t202" style="position:absolute;left:0;text-align:left;margin-left:.25pt;margin-top:17.35pt;width:460.25pt;height:117.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" fillcolor="white [3201]" strokeweight=".5pt">
                <v:textbox>
                  <w:txbxContent>
                    <w:p w14:paraId="4A36723D" w14:textId="77777777" w:rsidR="005E07FD" w:rsidRPr="00FD38C5" w:rsidRDefault="005E07FD" w:rsidP="008E4D1B">
                      <w:pPr>
                        <w:pStyle w:val="ListParagraph"/>
                        <w:numPr>
                          <w:ilvl w:val="0"/>
                          <w:numId w:val="4"/>
                        </w:numPr>
                        <w:jc w:val="both"/>
                        <w:rPr>
                          <w:rFonts w:ascii="Times New Roman" w:hAnsi="Times New Roman" w:cs="Times New Roman"/>
                          <w:sz w:val="20"/>
                          <w:szCs w:val="20"/>
                        </w:rPr>
                      </w:pPr>
                      <w:r w:rsidRPr="00FD38C5">
                        <w:rPr>
                          <w:rFonts w:ascii="Times New Roman" w:hAnsi="Times New Roman" w:cs="Times New Roman"/>
                          <w:sz w:val="20"/>
                          <w:szCs w:val="20"/>
                        </w:rPr>
                        <w:t xml:space="preserve">Study and specify, if agreed, enhancements on power saving techniques for connected-mode UE, subject to minimized system performance impact [RAN1, RAN4]. </w:t>
                      </w:r>
                    </w:p>
                    <w:p w14:paraId="25C9636E" w14:textId="77777777" w:rsidR="005E07FD" w:rsidRPr="00FD38C5" w:rsidRDefault="005E07FD" w:rsidP="005E07FD">
                      <w:pPr>
                        <w:pStyle w:val="ListParagraph"/>
                        <w:contextualSpacing/>
                        <w:jc w:val="both"/>
                        <w:rPr>
                          <w:rFonts w:ascii="Times New Roman" w:hAnsi="Times New Roman" w:cs="Times New Roman"/>
                          <w:sz w:val="20"/>
                          <w:szCs w:val="20"/>
                        </w:rPr>
                      </w:pPr>
                    </w:p>
                    <w:p w14:paraId="39F84190" w14:textId="77777777" w:rsidR="005E07FD" w:rsidRPr="00FD38C5" w:rsidRDefault="005E07FD" w:rsidP="005E07FD">
                      <w:pPr>
                        <w:pStyle w:val="ListParagraph"/>
                        <w:contextualSpacing/>
                        <w:jc w:val="both"/>
                        <w:rPr>
                          <w:rFonts w:ascii="Times New Roman" w:hAnsi="Times New Roman" w:cs="Times New Roman"/>
                          <w:sz w:val="20"/>
                          <w:szCs w:val="20"/>
                        </w:rPr>
                      </w:pPr>
                      <w:r w:rsidRPr="00FD38C5">
                        <w:rPr>
                          <w:rFonts w:ascii="Times New Roman" w:hAnsi="Times New Roman" w:cs="Times New Roman"/>
                          <w:sz w:val="20"/>
                          <w:szCs w:val="20"/>
                        </w:rPr>
                        <w:t xml:space="preserve">b) Study the feasibility and performance impact of relaxing UE measurements for RLM and/or BFD, particularly for low mobility UE with short DRX periodicity cycle, and specify, if agreed, relaxation in the corresponding requirements [RAN4] </w:t>
                      </w:r>
                    </w:p>
                    <w:p w14:paraId="03F7F98C" w14:textId="77777777" w:rsidR="005E07FD" w:rsidRPr="00FD38C5" w:rsidRDefault="005E07FD" w:rsidP="005E07FD">
                      <w:pPr>
                        <w:pStyle w:val="ListParagraph"/>
                        <w:ind w:left="1440"/>
                        <w:contextualSpacing/>
                        <w:jc w:val="both"/>
                        <w:rPr>
                          <w:rFonts w:ascii="Times New Roman" w:hAnsi="Times New Roman" w:cs="Times New Roman"/>
                          <w:sz w:val="20"/>
                          <w:szCs w:val="20"/>
                        </w:rPr>
                      </w:pPr>
                    </w:p>
                    <w:p w14:paraId="5B2D273B" w14:textId="77777777" w:rsidR="005E07FD" w:rsidRPr="00FD38C5" w:rsidRDefault="005E07FD" w:rsidP="008E4D1B">
                      <w:pPr>
                        <w:pStyle w:val="ListParagraph"/>
                        <w:numPr>
                          <w:ilvl w:val="2"/>
                          <w:numId w:val="5"/>
                        </w:numPr>
                        <w:contextualSpacing/>
                        <w:jc w:val="both"/>
                        <w:rPr>
                          <w:rFonts w:ascii="Times New Roman" w:hAnsi="Times New Roman" w:cs="Times New Roman"/>
                          <w:sz w:val="20"/>
                          <w:szCs w:val="20"/>
                        </w:rPr>
                      </w:pPr>
                      <w:r w:rsidRPr="00FD38C5">
                        <w:rPr>
                          <w:rFonts w:ascii="Times New Roman" w:hAnsi="Times New Roman" w:cs="Times New Roman"/>
                          <w:sz w:val="20"/>
                          <w:szCs w:val="20"/>
                        </w:rPr>
                        <w:t>Note: Supplementary RAN2 work, if needed, can be triggered by RAN4 LS</w:t>
                      </w:r>
                    </w:p>
                    <w:p w14:paraId="6E46E530" w14:textId="77777777" w:rsidR="005E07FD" w:rsidRPr="00F952B0" w:rsidRDefault="005E07FD" w:rsidP="005E07FD">
                      <w:pPr>
                        <w:rPr>
                          <w:lang w:val="en-GB"/>
                        </w:rPr>
                      </w:pPr>
                      <w:r>
                        <w:rPr>
                          <w:lang w:val="en-GB"/>
                        </w:rPr>
                        <w:t xml:space="preserve"> </w:t>
                      </w:r>
                    </w:p>
                  </w:txbxContent>
                </v:textbox>
              </v:shape>
            </w:pict>
          </mc:Fallback>
        </mc:AlternateContent>
      </w:r>
      <w:r>
        <w:rPr>
          <w:lang w:val="en-US"/>
        </w:rPr>
        <w:t xml:space="preserve">In </w:t>
      </w:r>
      <w:r>
        <w:t xml:space="preserve">Rel-17 UE power saving WI [1], additional enhancement in CONNECTED state is proposed: </w:t>
      </w:r>
    </w:p>
    <w:p w14:paraId="79207AE7" w14:textId="77777777" w:rsidR="005E07FD" w:rsidRDefault="005E07FD" w:rsidP="005E07FD">
      <w:pPr>
        <w:pStyle w:val="0Maintext"/>
        <w:spacing w:after="120" w:afterAutospacing="0" w:line="240" w:lineRule="auto"/>
        <w:ind w:firstLine="0"/>
      </w:pPr>
    </w:p>
    <w:p w14:paraId="6E17F789" w14:textId="77777777" w:rsidR="005E07FD" w:rsidRDefault="005E07FD" w:rsidP="005E07FD">
      <w:pPr>
        <w:pStyle w:val="0Maintext"/>
        <w:spacing w:after="120" w:afterAutospacing="0" w:line="240" w:lineRule="auto"/>
        <w:ind w:firstLine="0"/>
      </w:pPr>
    </w:p>
    <w:p w14:paraId="28803A48" w14:textId="77777777" w:rsidR="005E07FD" w:rsidRPr="00FD38C5" w:rsidRDefault="005E07FD" w:rsidP="005E07FD">
      <w:pPr>
        <w:rPr>
          <w:rFonts w:ascii="Times New Roman" w:hAnsi="Times New Roman" w:cs="Times New Roman"/>
          <w:sz w:val="20"/>
          <w:szCs w:val="20"/>
          <w:lang w:val="en-GB"/>
        </w:rPr>
      </w:pPr>
    </w:p>
    <w:p w14:paraId="5A48AB34" w14:textId="77777777" w:rsidR="005E07FD" w:rsidRDefault="005E07FD" w:rsidP="005E07FD">
      <w:pPr>
        <w:rPr>
          <w:rFonts w:ascii="Times New Roman" w:hAnsi="Times New Roman" w:cs="Times New Roman"/>
          <w:sz w:val="20"/>
          <w:szCs w:val="20"/>
        </w:rPr>
      </w:pPr>
    </w:p>
    <w:p w14:paraId="30DCDBEF" w14:textId="77777777" w:rsidR="005E07FD" w:rsidRDefault="005E07FD" w:rsidP="005E07FD">
      <w:pPr>
        <w:rPr>
          <w:rFonts w:ascii="Times New Roman" w:hAnsi="Times New Roman" w:cs="Times New Roman"/>
          <w:sz w:val="20"/>
          <w:szCs w:val="20"/>
        </w:rPr>
      </w:pPr>
    </w:p>
    <w:p w14:paraId="23EE24D6" w14:textId="77777777" w:rsidR="005E07FD" w:rsidRDefault="005E07FD" w:rsidP="005E07FD">
      <w:pPr>
        <w:rPr>
          <w:rFonts w:ascii="Times New Roman" w:hAnsi="Times New Roman" w:cs="Times New Roman"/>
          <w:sz w:val="20"/>
          <w:szCs w:val="20"/>
        </w:rPr>
      </w:pPr>
    </w:p>
    <w:p w14:paraId="0207E463" w14:textId="77777777" w:rsidR="005E07FD" w:rsidRDefault="005E07FD" w:rsidP="005E07FD">
      <w:pPr>
        <w:rPr>
          <w:rFonts w:ascii="Times New Roman" w:hAnsi="Times New Roman" w:cs="Times New Roman"/>
          <w:sz w:val="20"/>
          <w:szCs w:val="20"/>
        </w:rPr>
      </w:pPr>
    </w:p>
    <w:p w14:paraId="03D157C0" w14:textId="77777777" w:rsidR="005E07FD" w:rsidRDefault="005E07FD" w:rsidP="005E07FD">
      <w:pPr>
        <w:rPr>
          <w:rFonts w:ascii="Times New Roman" w:hAnsi="Times New Roman" w:cs="Times New Roman"/>
          <w:sz w:val="20"/>
          <w:szCs w:val="20"/>
        </w:rPr>
      </w:pPr>
    </w:p>
    <w:p w14:paraId="1120138F" w14:textId="77777777" w:rsidR="005E07FD" w:rsidRDefault="005E07FD" w:rsidP="005E07FD">
      <w:pPr>
        <w:rPr>
          <w:rFonts w:ascii="Times New Roman" w:hAnsi="Times New Roman" w:cs="Times New Roman"/>
          <w:sz w:val="20"/>
          <w:szCs w:val="20"/>
        </w:rPr>
      </w:pPr>
    </w:p>
    <w:p w14:paraId="169AFEE7" w14:textId="77777777" w:rsidR="005E07FD" w:rsidRDefault="005E07FD" w:rsidP="005E07FD">
      <w:pPr>
        <w:rPr>
          <w:rFonts w:ascii="Times New Roman" w:hAnsi="Times New Roman" w:cs="Times New Roman"/>
          <w:sz w:val="20"/>
          <w:szCs w:val="20"/>
        </w:rPr>
      </w:pPr>
    </w:p>
    <w:p w14:paraId="5331A3B8" w14:textId="77777777" w:rsidR="005E07FD" w:rsidRDefault="005E07FD" w:rsidP="005E07FD">
      <w:pPr>
        <w:ind w:left="720"/>
        <w:rPr>
          <w:rFonts w:ascii="Times New Roman" w:hAnsi="Times New Roman" w:cs="Times New Roman"/>
          <w:sz w:val="20"/>
          <w:szCs w:val="20"/>
        </w:rPr>
      </w:pPr>
    </w:p>
    <w:p w14:paraId="3262AA17" w14:textId="6B869FCF" w:rsidR="005E07FD" w:rsidRDefault="005E07FD" w:rsidP="005E07FD">
      <w:pPr>
        <w:tabs>
          <w:tab w:val="num" w:pos="1440"/>
        </w:tabs>
        <w:rPr>
          <w:rFonts w:ascii="Times New Roman" w:hAnsi="Times New Roman" w:cs="Times New Roman"/>
          <w:sz w:val="20"/>
          <w:szCs w:val="20"/>
        </w:rPr>
      </w:pPr>
      <w:r>
        <w:rPr>
          <w:rFonts w:ascii="Times New Roman" w:hAnsi="Times New Roman" w:cs="Times New Roman"/>
          <w:sz w:val="20"/>
          <w:szCs w:val="20"/>
        </w:rPr>
        <w:t>[3] captures the discussion in RAN4 9</w:t>
      </w:r>
      <w:r w:rsidR="00953D12">
        <w:rPr>
          <w:rFonts w:ascii="Times New Roman" w:hAnsi="Times New Roman" w:cs="Times New Roman"/>
          <w:sz w:val="20"/>
          <w:szCs w:val="20"/>
        </w:rPr>
        <w:t>9</w:t>
      </w:r>
      <w:r w:rsidR="00E51B48">
        <w:rPr>
          <w:rFonts w:ascii="Times New Roman" w:hAnsi="Times New Roman" w:cs="Times New Roman"/>
          <w:sz w:val="20"/>
          <w:szCs w:val="20"/>
        </w:rPr>
        <w:t>-</w:t>
      </w:r>
      <w:r>
        <w:rPr>
          <w:rFonts w:ascii="Times New Roman" w:hAnsi="Times New Roman" w:cs="Times New Roman"/>
          <w:sz w:val="20"/>
          <w:szCs w:val="20"/>
        </w:rPr>
        <w:t xml:space="preserve">e. To identify the beneficial scenarios from UE power saving gain perspective, the following agreements were captured: </w:t>
      </w:r>
    </w:p>
    <w:p w14:paraId="0E24073B" w14:textId="77777777" w:rsidR="005E07FD" w:rsidRDefault="005E07FD" w:rsidP="005E07FD">
      <w:pPr>
        <w:tabs>
          <w:tab w:val="num" w:pos="1440"/>
        </w:tabs>
        <w:rPr>
          <w:rFonts w:ascii="Times New Roman" w:hAnsi="Times New Roman" w:cs="Times New Roman"/>
          <w:sz w:val="20"/>
          <w:szCs w:val="20"/>
          <w:lang w:val="en-GB"/>
        </w:rPr>
      </w:pPr>
      <w:r>
        <w:rPr>
          <w:noProof/>
        </w:rPr>
        <mc:AlternateContent>
          <mc:Choice Requires="wps">
            <w:drawing>
              <wp:anchor distT="0" distB="0" distL="114300" distR="114300" simplePos="0" relativeHeight="251660288" behindDoc="0" locked="0" layoutInCell="1" allowOverlap="1" wp14:anchorId="4C73C48A" wp14:editId="25478F58">
                <wp:simplePos x="0" y="0"/>
                <wp:positionH relativeFrom="column">
                  <wp:posOffset>3810</wp:posOffset>
                </wp:positionH>
                <wp:positionV relativeFrom="paragraph">
                  <wp:posOffset>107315</wp:posOffset>
                </wp:positionV>
                <wp:extent cx="5844540" cy="577850"/>
                <wp:effectExtent l="0" t="0" r="10160" b="19050"/>
                <wp:wrapNone/>
                <wp:docPr id="2" name="Text Box 2"/>
                <wp:cNvGraphicFramePr/>
                <a:graphic xmlns:a="http://schemas.openxmlformats.org/drawingml/2006/main">
                  <a:graphicData uri="http://schemas.microsoft.com/office/word/2010/wordprocessingShape">
                    <wps:wsp>
                      <wps:cNvSpPr txBox="1"/>
                      <wps:spPr>
                        <a:xfrm>
                          <a:off x="0" y="0"/>
                          <a:ext cx="5844540" cy="577850"/>
                        </a:xfrm>
                        <a:prstGeom prst="rect">
                          <a:avLst/>
                        </a:prstGeom>
                        <a:solidFill>
                          <a:schemeClr val="lt1"/>
                        </a:solidFill>
                        <a:ln w="6350">
                          <a:solidFill>
                            <a:prstClr val="black"/>
                          </a:solidFill>
                        </a:ln>
                      </wps:spPr>
                      <wps:txbx>
                        <w:txbxContent>
                          <w:p w14:paraId="135B92A8" w14:textId="77777777" w:rsidR="00953D12" w:rsidRPr="00953D12" w:rsidRDefault="00953D12" w:rsidP="00953D12">
                            <w:pPr>
                              <w:jc w:val="both"/>
                              <w:rPr>
                                <w:rFonts w:ascii="Times New Roman" w:hAnsi="Times New Roman" w:cs="Times New Roman"/>
                                <w:sz w:val="20"/>
                                <w:szCs w:val="20"/>
                              </w:rPr>
                            </w:pPr>
                            <w:r w:rsidRPr="00953D12">
                              <w:rPr>
                                <w:rFonts w:ascii="Times New Roman" w:hAnsi="Times New Roman" w:cs="Times New Roman"/>
                                <w:sz w:val="20"/>
                                <w:szCs w:val="20"/>
                                <w:lang w:val="en-GB"/>
                              </w:rPr>
                              <w:t xml:space="preserve">Relaxed BFD/RLM requirements shall be supported for all deployment scenarios supported by current specification which </w:t>
                            </w:r>
                            <w:proofErr w:type="gramStart"/>
                            <w:r w:rsidRPr="00953D12">
                              <w:rPr>
                                <w:rFonts w:ascii="Times New Roman" w:hAnsi="Times New Roman" w:cs="Times New Roman"/>
                                <w:sz w:val="20"/>
                                <w:szCs w:val="20"/>
                                <w:lang w:val="en-GB"/>
                              </w:rPr>
                              <w:t>includes:</w:t>
                            </w:r>
                            <w:proofErr w:type="gramEnd"/>
                            <w:r w:rsidRPr="00953D12">
                              <w:rPr>
                                <w:rFonts w:ascii="Times New Roman" w:hAnsi="Times New Roman" w:cs="Times New Roman"/>
                                <w:sz w:val="20"/>
                                <w:szCs w:val="20"/>
                                <w:lang w:val="en-GB"/>
                              </w:rPr>
                              <w:t xml:space="preserve"> NR SA, EN-DC, NE-DC, NR intra-band CA, NR inter-band CA and NR-DC.</w:t>
                            </w:r>
                            <w:r w:rsidRPr="00953D12">
                              <w:rPr>
                                <w:rFonts w:ascii="Times New Roman" w:hAnsi="Times New Roman" w:cs="Times New Roman"/>
                                <w:i/>
                                <w:iCs/>
                                <w:sz w:val="20"/>
                                <w:szCs w:val="20"/>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C73C48A" id="Text Box 2" o:spid="_x0000_s1027" type="#_x0000_t202" style="position:absolute;margin-left:.3pt;margin-top:8.45pt;width:460.2pt;height:4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" fillcolor="white [3201]" strokeweight=".5pt">
                <v:textbox>
                  <w:txbxContent>
                    <w:p w14:paraId="135B92A8" w14:textId="77777777" w:rsidR="00953D12" w:rsidRPr="00953D12" w:rsidRDefault="00953D12" w:rsidP="00953D12">
                      <w:pPr>
                        <w:jc w:val="both"/>
                        <w:rPr>
                          <w:rFonts w:ascii="Times New Roman" w:hAnsi="Times New Roman" w:cs="Times New Roman"/>
                          <w:sz w:val="20"/>
                          <w:szCs w:val="20"/>
                        </w:rPr>
                      </w:pPr>
                      <w:r w:rsidRPr="00953D12">
                        <w:rPr>
                          <w:rFonts w:ascii="Times New Roman" w:hAnsi="Times New Roman" w:cs="Times New Roman"/>
                          <w:sz w:val="20"/>
                          <w:szCs w:val="20"/>
                          <w:lang w:val="en-GB"/>
                        </w:rPr>
                        <w:t xml:space="preserve">Relaxed BFD/RLM requirements shall be supported for all deployment scenarios supported by current specification which </w:t>
                      </w:r>
                      <w:proofErr w:type="gramStart"/>
                      <w:r w:rsidRPr="00953D12">
                        <w:rPr>
                          <w:rFonts w:ascii="Times New Roman" w:hAnsi="Times New Roman" w:cs="Times New Roman"/>
                          <w:sz w:val="20"/>
                          <w:szCs w:val="20"/>
                          <w:lang w:val="en-GB"/>
                        </w:rPr>
                        <w:t>includes:</w:t>
                      </w:r>
                      <w:proofErr w:type="gramEnd"/>
                      <w:r w:rsidRPr="00953D12">
                        <w:rPr>
                          <w:rFonts w:ascii="Times New Roman" w:hAnsi="Times New Roman" w:cs="Times New Roman"/>
                          <w:sz w:val="20"/>
                          <w:szCs w:val="20"/>
                          <w:lang w:val="en-GB"/>
                        </w:rPr>
                        <w:t xml:space="preserve"> NR SA, EN-DC, NE-DC, NR intra-band CA, NR inter-band CA and NR-DC.</w:t>
                      </w:r>
                      <w:r w:rsidRPr="00953D12">
                        <w:rPr>
                          <w:rFonts w:ascii="Times New Roman" w:hAnsi="Times New Roman" w:cs="Times New Roman"/>
                          <w:i/>
                          <w:iCs/>
                          <w:sz w:val="20"/>
                          <w:szCs w:val="20"/>
                          <w:lang w:val="en-GB"/>
                        </w:rPr>
                        <w:t xml:space="preserve"> </w:t>
                      </w:r>
                    </w:p>
                  </w:txbxContent>
                </v:textbox>
              </v:shape>
            </w:pict>
          </mc:Fallback>
        </mc:AlternateContent>
      </w:r>
    </w:p>
    <w:p w14:paraId="173611DE" w14:textId="77777777" w:rsidR="005E07FD" w:rsidRDefault="005E07FD" w:rsidP="005E07FD">
      <w:pPr>
        <w:rPr>
          <w:rFonts w:ascii="Times New Roman" w:hAnsi="Times New Roman" w:cs="Times New Roman"/>
          <w:sz w:val="20"/>
          <w:szCs w:val="20"/>
        </w:rPr>
      </w:pPr>
    </w:p>
    <w:p w14:paraId="1058244E" w14:textId="77777777" w:rsidR="005E07FD" w:rsidRDefault="005E07FD" w:rsidP="005E07FD">
      <w:pPr>
        <w:rPr>
          <w:rFonts w:ascii="Times New Roman" w:hAnsi="Times New Roman" w:cs="Times New Roman"/>
          <w:sz w:val="20"/>
          <w:szCs w:val="20"/>
        </w:rPr>
      </w:pPr>
    </w:p>
    <w:p w14:paraId="20756FB9" w14:textId="77777777" w:rsidR="005E07FD" w:rsidRDefault="005E07FD" w:rsidP="005E07FD">
      <w:pPr>
        <w:rPr>
          <w:rFonts w:ascii="Times New Roman" w:hAnsi="Times New Roman" w:cs="Times New Roman"/>
          <w:sz w:val="20"/>
          <w:szCs w:val="20"/>
        </w:rPr>
      </w:pPr>
    </w:p>
    <w:p w14:paraId="544BC633" w14:textId="77777777" w:rsidR="005E07FD" w:rsidRDefault="005E07FD" w:rsidP="005E07FD">
      <w:pPr>
        <w:rPr>
          <w:rFonts w:ascii="Times New Roman" w:hAnsi="Times New Roman" w:cs="Times New Roman"/>
          <w:sz w:val="20"/>
          <w:szCs w:val="20"/>
        </w:rPr>
      </w:pPr>
    </w:p>
    <w:p w14:paraId="79FF82FE" w14:textId="77777777" w:rsidR="005E07FD" w:rsidRDefault="005E07FD" w:rsidP="005E07FD">
      <w:pPr>
        <w:rPr>
          <w:rFonts w:ascii="Times New Roman" w:hAnsi="Times New Roman" w:cs="Times New Roman"/>
          <w:sz w:val="20"/>
          <w:szCs w:val="20"/>
        </w:rPr>
      </w:pPr>
    </w:p>
    <w:p w14:paraId="22CFCC0A" w14:textId="142BC606" w:rsidR="005E07FD" w:rsidRDefault="005E07FD" w:rsidP="005E07FD">
      <w:pPr>
        <w:rPr>
          <w:rFonts w:ascii="Times New Roman" w:hAnsi="Times New Roman" w:cs="Times New Roman"/>
          <w:sz w:val="20"/>
          <w:szCs w:val="20"/>
        </w:rPr>
      </w:pPr>
    </w:p>
    <w:p w14:paraId="7ECDC87C" w14:textId="72A9BE10" w:rsidR="005E07FD" w:rsidRPr="00A94B23" w:rsidRDefault="005E07FD" w:rsidP="005E07FD">
      <w:pPr>
        <w:rPr>
          <w:rFonts w:ascii="Times New Roman" w:hAnsi="Times New Roman" w:cs="Times New Roman"/>
          <w:sz w:val="20"/>
          <w:szCs w:val="20"/>
        </w:rPr>
      </w:pPr>
      <w:r w:rsidRPr="00A94B23">
        <w:rPr>
          <w:rFonts w:ascii="Times New Roman" w:hAnsi="Times New Roman" w:cs="Times New Roman"/>
          <w:sz w:val="20"/>
          <w:szCs w:val="20"/>
        </w:rPr>
        <w:t xml:space="preserve">In this paper, we </w:t>
      </w:r>
      <w:r>
        <w:rPr>
          <w:rFonts w:ascii="Times New Roman" w:hAnsi="Times New Roman" w:cs="Times New Roman"/>
          <w:sz w:val="20"/>
          <w:szCs w:val="20"/>
        </w:rPr>
        <w:t>discuss RLM/BFD measurement relaxation</w:t>
      </w:r>
      <w:r w:rsidR="00E51B48">
        <w:rPr>
          <w:rFonts w:ascii="Times New Roman" w:hAnsi="Times New Roman" w:cs="Times New Roman"/>
          <w:sz w:val="20"/>
          <w:szCs w:val="20"/>
        </w:rPr>
        <w:t xml:space="preserve"> scheme details. </w:t>
      </w:r>
      <w:r>
        <w:rPr>
          <w:rFonts w:ascii="Times New Roman" w:hAnsi="Times New Roman" w:cs="Times New Roman"/>
          <w:sz w:val="20"/>
          <w:szCs w:val="20"/>
        </w:rPr>
        <w:t xml:space="preserve"> </w:t>
      </w:r>
    </w:p>
    <w:p w14:paraId="4EF100E7" w14:textId="37913FB9" w:rsidR="00F91667" w:rsidRDefault="00F91667" w:rsidP="00F91667">
      <w:pPr>
        <w:rPr>
          <w:rFonts w:ascii="Times New Roman" w:hAnsi="Times New Roman" w:cs="Times New Roman"/>
          <w:sz w:val="20"/>
          <w:szCs w:val="20"/>
          <w:highlight w:val="green"/>
        </w:rPr>
      </w:pPr>
    </w:p>
    <w:p w14:paraId="1F395EFC" w14:textId="2170C0BC" w:rsidR="00094100" w:rsidRPr="00390E98" w:rsidRDefault="009B01F8" w:rsidP="00390E98">
      <w:pPr>
        <w:pStyle w:val="Heading1"/>
        <w:rPr>
          <w:sz w:val="24"/>
          <w:szCs w:val="16"/>
          <w:lang w:val="en-US"/>
        </w:rPr>
      </w:pPr>
      <w:r w:rsidRPr="00A94B23">
        <w:rPr>
          <w:sz w:val="32"/>
          <w:szCs w:val="32"/>
          <w:lang w:val="en-US"/>
        </w:rPr>
        <w:t>2</w:t>
      </w:r>
      <w:r w:rsidRPr="00A94B23">
        <w:rPr>
          <w:sz w:val="32"/>
          <w:szCs w:val="32"/>
          <w:lang w:val="en-US"/>
        </w:rPr>
        <w:tab/>
      </w:r>
      <w:r w:rsidR="005E07FD">
        <w:rPr>
          <w:sz w:val="32"/>
          <w:szCs w:val="32"/>
          <w:lang w:val="en-US"/>
        </w:rPr>
        <w:t xml:space="preserve">Discussion  </w:t>
      </w:r>
    </w:p>
    <w:p w14:paraId="7C70B816" w14:textId="77777777" w:rsidR="00746CB3" w:rsidRDefault="00746CB3" w:rsidP="005E07FD">
      <w:pPr>
        <w:jc w:val="both"/>
        <w:rPr>
          <w:rFonts w:ascii="Times New Roman" w:hAnsi="Times New Roman" w:cs="Times New Roman"/>
          <w:sz w:val="20"/>
          <w:szCs w:val="20"/>
        </w:rPr>
      </w:pPr>
      <w:r>
        <w:rPr>
          <w:rFonts w:ascii="Times New Roman" w:hAnsi="Times New Roman" w:cs="Times New Roman"/>
          <w:sz w:val="20"/>
          <w:szCs w:val="20"/>
        </w:rPr>
        <w:t xml:space="preserve">Different design options for RLM/BFD relaxation schemes have been discussed and captured in WF [3]. We further discuss the pros and cons of the options in each sub-topic. </w:t>
      </w:r>
    </w:p>
    <w:p w14:paraId="0D28005E" w14:textId="77777777" w:rsidR="00746CB3" w:rsidRDefault="00746CB3" w:rsidP="005E07FD">
      <w:pPr>
        <w:jc w:val="both"/>
        <w:rPr>
          <w:rFonts w:ascii="Times New Roman" w:hAnsi="Times New Roman" w:cs="Times New Roman"/>
          <w:sz w:val="20"/>
          <w:szCs w:val="20"/>
        </w:rPr>
      </w:pPr>
    </w:p>
    <w:p w14:paraId="61D3B03F" w14:textId="7EA1D414" w:rsidR="00746CB3" w:rsidRPr="00746CB3" w:rsidRDefault="00C4417E" w:rsidP="005E07FD">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Entering relaxation criteria</w:t>
      </w:r>
      <w:r w:rsidR="00746CB3" w:rsidRPr="00746CB3">
        <w:rPr>
          <w:rFonts w:ascii="Times New Roman" w:hAnsi="Times New Roman" w:cs="Times New Roman"/>
          <w:b/>
          <w:bCs/>
          <w:i/>
          <w:iCs/>
          <w:sz w:val="21"/>
          <w:szCs w:val="21"/>
          <w:u w:val="single"/>
        </w:rPr>
        <w:t xml:space="preserve"> </w:t>
      </w:r>
    </w:p>
    <w:p w14:paraId="19529926" w14:textId="2152042F" w:rsidR="001D4789" w:rsidRPr="00390E98" w:rsidRDefault="001D4789" w:rsidP="001D4789">
      <w:pPr>
        <w:jc w:val="both"/>
        <w:rPr>
          <w:rFonts w:ascii="Times New Roman" w:hAnsi="Times New Roman" w:cs="Times New Roman"/>
          <w:b/>
          <w:bCs/>
          <w:i/>
          <w:iCs/>
          <w:sz w:val="21"/>
          <w:szCs w:val="21"/>
          <w:u w:val="single"/>
        </w:rPr>
      </w:pPr>
    </w:p>
    <w:p w14:paraId="2E43193C" w14:textId="6DA6B0BC" w:rsidR="00C4417E" w:rsidRDefault="00C4417E" w:rsidP="00722A05">
      <w:pPr>
        <w:jc w:val="both"/>
        <w:rPr>
          <w:rFonts w:ascii="Times New Roman" w:hAnsi="Times New Roman" w:cs="Times New Roman"/>
          <w:sz w:val="20"/>
          <w:szCs w:val="20"/>
        </w:rPr>
      </w:pPr>
      <w:r>
        <w:rPr>
          <w:rFonts w:ascii="Times New Roman" w:hAnsi="Times New Roman" w:cs="Times New Roman"/>
          <w:sz w:val="20"/>
          <w:szCs w:val="20"/>
        </w:rPr>
        <w:t xml:space="preserve">On good serving cell quality criteria, it was agreed to use SINR for RLM/BFD to determine whether the serving cell quality criteria is fulfilled or not. The SINR definition is FFS. In RLM/BFD test case, SINR value is given as side condition. When SINR is used as criterion to entering relaxation mode, UE needs to measure </w:t>
      </w:r>
      <w:r w:rsidR="000B5A9A">
        <w:rPr>
          <w:rFonts w:ascii="Times New Roman" w:hAnsi="Times New Roman" w:cs="Times New Roman"/>
          <w:sz w:val="20"/>
          <w:szCs w:val="20"/>
        </w:rPr>
        <w:t>the configured</w:t>
      </w:r>
      <w:r>
        <w:rPr>
          <w:rFonts w:ascii="Times New Roman" w:hAnsi="Times New Roman" w:cs="Times New Roman"/>
          <w:sz w:val="20"/>
          <w:szCs w:val="20"/>
        </w:rPr>
        <w:t xml:space="preserve"> RS and estimate SINR, either L1-SINR or L3-SINR from the measurement. It is not appropriate to use L1-SINR for RLM/BFD relaxation since RLM/BFD </w:t>
      </w:r>
      <w:r w:rsidR="00CF778D">
        <w:rPr>
          <w:rFonts w:ascii="Times New Roman" w:hAnsi="Times New Roman" w:cs="Times New Roman"/>
          <w:sz w:val="20"/>
          <w:szCs w:val="20"/>
        </w:rPr>
        <w:t xml:space="preserve">evaluate over the window period to determine Qin and </w:t>
      </w:r>
      <w:proofErr w:type="spellStart"/>
      <w:r w:rsidR="00CF778D">
        <w:rPr>
          <w:rFonts w:ascii="Times New Roman" w:hAnsi="Times New Roman" w:cs="Times New Roman"/>
          <w:sz w:val="20"/>
          <w:szCs w:val="20"/>
        </w:rPr>
        <w:t>Qout</w:t>
      </w:r>
      <w:proofErr w:type="spellEnd"/>
      <w:r w:rsidR="00CF778D">
        <w:rPr>
          <w:rFonts w:ascii="Times New Roman" w:hAnsi="Times New Roman" w:cs="Times New Roman"/>
          <w:sz w:val="20"/>
          <w:szCs w:val="20"/>
        </w:rPr>
        <w:t>. As</w:t>
      </w:r>
      <w:r>
        <w:rPr>
          <w:rFonts w:ascii="Times New Roman" w:hAnsi="Times New Roman" w:cs="Times New Roman"/>
          <w:sz w:val="20"/>
          <w:szCs w:val="20"/>
        </w:rPr>
        <w:t xml:space="preserve"> RRM measurement is not relaxed, it is natural for UE to re</w:t>
      </w:r>
      <w:r w:rsidR="00CF778D">
        <w:rPr>
          <w:rFonts w:ascii="Times New Roman" w:hAnsi="Times New Roman" w:cs="Times New Roman"/>
          <w:sz w:val="20"/>
          <w:szCs w:val="20"/>
        </w:rPr>
        <w:t>use</w:t>
      </w:r>
      <w:r>
        <w:rPr>
          <w:rFonts w:ascii="Times New Roman" w:hAnsi="Times New Roman" w:cs="Times New Roman"/>
          <w:sz w:val="20"/>
          <w:szCs w:val="20"/>
        </w:rPr>
        <w:t xml:space="preserve"> </w:t>
      </w:r>
      <w:r w:rsidR="00CF778D">
        <w:rPr>
          <w:rFonts w:ascii="Times New Roman" w:hAnsi="Times New Roman" w:cs="Times New Roman"/>
          <w:sz w:val="20"/>
          <w:szCs w:val="20"/>
        </w:rPr>
        <w:t xml:space="preserve">the serving cell </w:t>
      </w:r>
      <w:r>
        <w:rPr>
          <w:rFonts w:ascii="Times New Roman" w:hAnsi="Times New Roman" w:cs="Times New Roman"/>
          <w:sz w:val="20"/>
          <w:szCs w:val="20"/>
        </w:rPr>
        <w:t xml:space="preserve">RRM measurement to evaluate whether RLM/BFD can be relaxed. Using L3 measurement as criterion also avoid the potential </w:t>
      </w:r>
      <w:r w:rsidR="00CF778D">
        <w:rPr>
          <w:rFonts w:ascii="Times New Roman" w:hAnsi="Times New Roman" w:cs="Times New Roman"/>
          <w:sz w:val="20"/>
          <w:szCs w:val="20"/>
        </w:rPr>
        <w:t>p</w:t>
      </w:r>
      <w:r>
        <w:rPr>
          <w:rFonts w:ascii="Times New Roman" w:hAnsi="Times New Roman" w:cs="Times New Roman"/>
          <w:sz w:val="20"/>
          <w:szCs w:val="20"/>
        </w:rPr>
        <w:t xml:space="preserve">ing-pong effect comparing to L1 measurement. </w:t>
      </w:r>
    </w:p>
    <w:p w14:paraId="2602AAD5" w14:textId="447B292A" w:rsidR="00C4417E" w:rsidRDefault="00C4417E" w:rsidP="00352383">
      <w:pPr>
        <w:jc w:val="both"/>
        <w:rPr>
          <w:rFonts w:ascii="Times New Roman" w:hAnsi="Times New Roman" w:cs="Times New Roman"/>
          <w:sz w:val="20"/>
          <w:szCs w:val="20"/>
        </w:rPr>
      </w:pPr>
    </w:p>
    <w:p w14:paraId="1013E2EC" w14:textId="28ADF534" w:rsidR="00C4417E" w:rsidRDefault="00C4417E" w:rsidP="00C4417E">
      <w:pPr>
        <w:jc w:val="both"/>
        <w:rPr>
          <w:rFonts w:ascii="Times New Roman" w:hAnsi="Times New Roman" w:cs="Times New Roman"/>
          <w:sz w:val="20"/>
          <w:szCs w:val="20"/>
        </w:rPr>
      </w:pPr>
      <w:r>
        <w:rPr>
          <w:rFonts w:ascii="Times New Roman" w:hAnsi="Times New Roman" w:cs="Times New Roman"/>
          <w:sz w:val="20"/>
          <w:szCs w:val="20"/>
        </w:rPr>
        <w:t xml:space="preserve">In current specification L3-SINR measurement is an optional feature and signaled by UE capability. On the other hand, </w:t>
      </w:r>
      <w:r w:rsidR="00CF778D">
        <w:rPr>
          <w:rFonts w:ascii="Times New Roman" w:hAnsi="Times New Roman" w:cs="Times New Roman"/>
          <w:sz w:val="20"/>
          <w:szCs w:val="20"/>
        </w:rPr>
        <w:t>for</w:t>
      </w:r>
      <w:r>
        <w:rPr>
          <w:rFonts w:ascii="Times New Roman" w:hAnsi="Times New Roman" w:cs="Times New Roman"/>
          <w:sz w:val="20"/>
          <w:szCs w:val="20"/>
        </w:rPr>
        <w:t xml:space="preserve"> RLM/BFD measurement, the Qin and </w:t>
      </w:r>
      <w:proofErr w:type="spellStart"/>
      <w:r>
        <w:rPr>
          <w:rFonts w:ascii="Times New Roman" w:hAnsi="Times New Roman" w:cs="Times New Roman"/>
          <w:sz w:val="20"/>
          <w:szCs w:val="20"/>
        </w:rPr>
        <w:t>Qout</w:t>
      </w:r>
      <w:proofErr w:type="spellEnd"/>
      <w:r>
        <w:rPr>
          <w:rFonts w:ascii="Times New Roman" w:hAnsi="Times New Roman" w:cs="Times New Roman"/>
          <w:sz w:val="20"/>
          <w:szCs w:val="20"/>
        </w:rPr>
        <w:t xml:space="preserve"> is based on 2% or 10% PDCCH decoding error probability. The PDCCH </w:t>
      </w:r>
      <w:r>
        <w:rPr>
          <w:rFonts w:ascii="Times New Roman" w:hAnsi="Times New Roman" w:cs="Times New Roman"/>
          <w:sz w:val="20"/>
          <w:szCs w:val="20"/>
        </w:rPr>
        <w:lastRenderedPageBreak/>
        <w:t xml:space="preserve">decoding probability is related to serving cell quality, number of Rx chains and demodulation and decoding algorithm and the PHY abstraction in UE implementation. Therefore, RSRQ and RSRP can also be used as serving cell quality metric for UE that does not support the optional L3-SINR measurement.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R16 idle mode measurement relaxation for UE power saving, the exact threshold for RSRP, RSRQ or SINR can be signaled through RRC signaling.  </w:t>
      </w:r>
    </w:p>
    <w:p w14:paraId="43E700BB" w14:textId="65F53B2B" w:rsidR="00C4417E" w:rsidRDefault="00C4417E" w:rsidP="00352383">
      <w:pPr>
        <w:jc w:val="both"/>
        <w:rPr>
          <w:rFonts w:ascii="Times New Roman" w:hAnsi="Times New Roman" w:cs="Times New Roman"/>
          <w:sz w:val="20"/>
          <w:szCs w:val="20"/>
        </w:rPr>
      </w:pPr>
    </w:p>
    <w:p w14:paraId="36947CC5" w14:textId="27C7F307" w:rsidR="00127573" w:rsidRDefault="00F823DB" w:rsidP="00352383">
      <w:pPr>
        <w:jc w:val="both"/>
        <w:rPr>
          <w:rFonts w:ascii="Times New Roman" w:hAnsi="Times New Roman" w:cs="Times New Roman"/>
          <w:sz w:val="20"/>
          <w:szCs w:val="20"/>
        </w:rPr>
      </w:pPr>
      <w:r>
        <w:rPr>
          <w:rFonts w:ascii="Times New Roman" w:hAnsi="Times New Roman" w:cs="Times New Roman"/>
          <w:sz w:val="20"/>
          <w:szCs w:val="20"/>
        </w:rPr>
        <w:t xml:space="preserve">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w:t>
      </w:r>
      <w:r w:rsidR="00C4417E">
        <w:rPr>
          <w:rFonts w:ascii="Times New Roman" w:hAnsi="Times New Roman" w:cs="Times New Roman"/>
          <w:sz w:val="20"/>
          <w:szCs w:val="20"/>
        </w:rPr>
        <w:t xml:space="preserve"> configure one or multiple </w:t>
      </w:r>
      <w:r>
        <w:rPr>
          <w:rFonts w:ascii="Times New Roman" w:hAnsi="Times New Roman" w:cs="Times New Roman"/>
          <w:sz w:val="20"/>
          <w:szCs w:val="20"/>
        </w:rPr>
        <w:t>criteria for link quality evaluation</w:t>
      </w:r>
      <w:r w:rsidR="00C4417E">
        <w:rPr>
          <w:rFonts w:ascii="Times New Roman" w:hAnsi="Times New Roman" w:cs="Times New Roman"/>
          <w:sz w:val="20"/>
          <w:szCs w:val="20"/>
        </w:rPr>
        <w:t>,</w:t>
      </w:r>
      <w:r>
        <w:rPr>
          <w:rFonts w:ascii="Times New Roman" w:hAnsi="Times New Roman" w:cs="Times New Roman"/>
          <w:sz w:val="20"/>
          <w:szCs w:val="20"/>
        </w:rPr>
        <w:t xml:space="preserve"> </w:t>
      </w:r>
      <w:r w:rsidR="00CF778D">
        <w:rPr>
          <w:rFonts w:ascii="Times New Roman" w:hAnsi="Times New Roman" w:cs="Times New Roman"/>
          <w:sz w:val="20"/>
          <w:szCs w:val="20"/>
        </w:rPr>
        <w:t>like</w:t>
      </w:r>
      <w:r>
        <w:rPr>
          <w:rFonts w:ascii="Times New Roman" w:hAnsi="Times New Roman" w:cs="Times New Roman"/>
          <w:sz w:val="20"/>
          <w:szCs w:val="20"/>
        </w:rPr>
        <w:t xml:space="preserve"> R16 idle mode RRM relaxation. When multiple criterions are configured, if any of the criterion is met, UE is considered as meet the good serving cell quality criterion.  </w:t>
      </w:r>
    </w:p>
    <w:p w14:paraId="71DBD1D5" w14:textId="77777777" w:rsidR="00C4417E" w:rsidRDefault="00C4417E" w:rsidP="00352383">
      <w:pPr>
        <w:jc w:val="both"/>
        <w:rPr>
          <w:rFonts w:ascii="Times New Roman" w:hAnsi="Times New Roman" w:cs="Times New Roman"/>
          <w:sz w:val="20"/>
          <w:szCs w:val="20"/>
        </w:rPr>
      </w:pPr>
    </w:p>
    <w:p w14:paraId="2A668476" w14:textId="76F786BF" w:rsidR="00F823DB" w:rsidRPr="00F823DB" w:rsidRDefault="00F823DB" w:rsidP="00F823DB">
      <w:pPr>
        <w:jc w:val="both"/>
        <w:rPr>
          <w:rFonts w:ascii="Times New Roman" w:hAnsi="Times New Roman" w:cs="Times New Roman"/>
          <w:b/>
          <w:bCs/>
          <w:sz w:val="20"/>
          <w:szCs w:val="20"/>
        </w:rPr>
      </w:pPr>
      <w:r w:rsidRPr="00F823DB">
        <w:rPr>
          <w:rFonts w:ascii="Times New Roman" w:hAnsi="Times New Roman" w:cs="Times New Roman"/>
          <w:b/>
          <w:bCs/>
          <w:sz w:val="20"/>
          <w:szCs w:val="20"/>
        </w:rPr>
        <w:t xml:space="preserve">Proposal 1: L3-SINR, RSRP and/or RSRQ can be used as serving cell quality criteria for RLM/BFD.  </w:t>
      </w:r>
    </w:p>
    <w:p w14:paraId="46229730" w14:textId="77777777" w:rsidR="00F823DB" w:rsidRDefault="00F823DB" w:rsidP="00F823DB">
      <w:pPr>
        <w:jc w:val="both"/>
        <w:rPr>
          <w:rFonts w:ascii="Times New Roman" w:hAnsi="Times New Roman" w:cs="Times New Roman"/>
          <w:b/>
          <w:bCs/>
          <w:sz w:val="20"/>
          <w:szCs w:val="20"/>
        </w:rPr>
      </w:pPr>
    </w:p>
    <w:p w14:paraId="237534F2" w14:textId="6B75EA9A" w:rsidR="00F823DB" w:rsidRDefault="00F823DB" w:rsidP="00F823DB">
      <w:pPr>
        <w:jc w:val="both"/>
        <w:rPr>
          <w:rFonts w:ascii="Times New Roman" w:hAnsi="Times New Roman" w:cs="Times New Roman"/>
          <w:b/>
          <w:bCs/>
          <w:sz w:val="20"/>
          <w:szCs w:val="20"/>
        </w:rPr>
      </w:pPr>
      <w:r w:rsidRPr="00F823DB">
        <w:rPr>
          <w:rFonts w:ascii="Times New Roman" w:hAnsi="Times New Roman" w:cs="Times New Roman"/>
          <w:b/>
          <w:bCs/>
          <w:sz w:val="20"/>
          <w:szCs w:val="20"/>
        </w:rPr>
        <w:t xml:space="preserve">Proposal 2: The relaxation threshold for RSRP, RSRQ </w:t>
      </w:r>
      <w:r w:rsidR="00B4665F">
        <w:rPr>
          <w:rFonts w:ascii="Times New Roman" w:hAnsi="Times New Roman" w:cs="Times New Roman"/>
          <w:b/>
          <w:bCs/>
          <w:sz w:val="20"/>
          <w:szCs w:val="20"/>
        </w:rPr>
        <w:t>or</w:t>
      </w:r>
      <w:r w:rsidRPr="00F823DB">
        <w:rPr>
          <w:rFonts w:ascii="Times New Roman" w:hAnsi="Times New Roman" w:cs="Times New Roman"/>
          <w:b/>
          <w:bCs/>
          <w:sz w:val="20"/>
          <w:szCs w:val="20"/>
        </w:rPr>
        <w:t xml:space="preserve"> SINR can be configured by RRC signaling.  </w:t>
      </w:r>
    </w:p>
    <w:p w14:paraId="377E14C7" w14:textId="77777777" w:rsidR="00127573" w:rsidRDefault="00127573" w:rsidP="00127573">
      <w:pPr>
        <w:jc w:val="both"/>
        <w:rPr>
          <w:b/>
          <w:bCs/>
          <w:sz w:val="20"/>
          <w:szCs w:val="20"/>
        </w:rPr>
      </w:pPr>
    </w:p>
    <w:p w14:paraId="57ABAA2D" w14:textId="3CC30F90" w:rsidR="00634282" w:rsidRDefault="00DE4BAE" w:rsidP="00603F5C">
      <w:pPr>
        <w:tabs>
          <w:tab w:val="left" w:pos="2701"/>
        </w:tabs>
        <w:rPr>
          <w:rFonts w:ascii="Times New Roman" w:hAnsi="Times New Roman" w:cs="Times New Roman"/>
          <w:sz w:val="20"/>
          <w:szCs w:val="20"/>
        </w:rPr>
      </w:pPr>
      <w:r w:rsidRPr="00DE4BAE">
        <w:rPr>
          <w:rFonts w:ascii="Times New Roman" w:hAnsi="Times New Roman" w:cs="Times New Roman"/>
          <w:sz w:val="20"/>
          <w:szCs w:val="20"/>
        </w:rPr>
        <w:t>Low mobility criterion for identifying low mobility scenario under which the UE can apply the RLM/BM requirements is configured to UE by the network</w:t>
      </w:r>
      <w:r w:rsidR="007E4FED">
        <w:rPr>
          <w:rFonts w:ascii="Times New Roman" w:hAnsi="Times New Roman" w:cs="Times New Roman"/>
          <w:sz w:val="20"/>
          <w:szCs w:val="20"/>
        </w:rPr>
        <w:t xml:space="preserve">. </w:t>
      </w:r>
      <w:r>
        <w:rPr>
          <w:rFonts w:ascii="Times New Roman" w:hAnsi="Times New Roman" w:cs="Times New Roman"/>
          <w:sz w:val="20"/>
          <w:szCs w:val="20"/>
        </w:rPr>
        <w:t>The low mobility criterion can reuse R16 low mobility criterion which is configure</w:t>
      </w:r>
      <w:r w:rsidR="007E4FED">
        <w:rPr>
          <w:rFonts w:ascii="Times New Roman" w:hAnsi="Times New Roman" w:cs="Times New Roman"/>
          <w:sz w:val="20"/>
          <w:szCs w:val="20"/>
        </w:rPr>
        <w:t>d</w:t>
      </w:r>
      <w:r>
        <w:rPr>
          <w:rFonts w:ascii="Times New Roman" w:hAnsi="Times New Roman" w:cs="Times New Roman"/>
          <w:sz w:val="20"/>
          <w:szCs w:val="20"/>
        </w:rPr>
        <w:t xml:space="preserve"> by </w:t>
      </w:r>
      <w:proofErr w:type="spellStart"/>
      <w:r>
        <w:rPr>
          <w:rFonts w:ascii="Times New Roman" w:hAnsi="Times New Roman" w:cs="Times New Roman"/>
          <w:sz w:val="20"/>
          <w:szCs w:val="20"/>
        </w:rPr>
        <w:t>deltaRSRP</w:t>
      </w:r>
      <w:proofErr w:type="spellEnd"/>
      <w:r>
        <w:rPr>
          <w:rFonts w:ascii="Times New Roman" w:hAnsi="Times New Roman" w:cs="Times New Roman"/>
          <w:sz w:val="20"/>
          <w:szCs w:val="20"/>
        </w:rPr>
        <w:t xml:space="preserve"> over </w:t>
      </w:r>
      <w:proofErr w:type="spellStart"/>
      <w:r>
        <w:rPr>
          <w:rFonts w:ascii="Times New Roman" w:hAnsi="Times New Roman" w:cs="Times New Roman"/>
          <w:sz w:val="20"/>
          <w:szCs w:val="20"/>
        </w:rPr>
        <w:t>deltaTime</w:t>
      </w:r>
      <w:proofErr w:type="spellEnd"/>
      <w:r>
        <w:rPr>
          <w:rFonts w:ascii="Times New Roman" w:hAnsi="Times New Roman" w:cs="Times New Roman"/>
          <w:sz w:val="20"/>
          <w:szCs w:val="20"/>
        </w:rPr>
        <w:t xml:space="preserve">. UE will need to verify whether the RSRP variation is fulfilled based on channel condition. </w:t>
      </w:r>
      <w:r w:rsidR="00634282">
        <w:rPr>
          <w:rFonts w:ascii="Times New Roman" w:hAnsi="Times New Roman" w:cs="Times New Roman"/>
          <w:sz w:val="20"/>
          <w:szCs w:val="20"/>
        </w:rPr>
        <w:t>To calculate the variation, similar method as R16 low mobility can be used as well</w:t>
      </w:r>
      <w:r w:rsidR="00603F5C">
        <w:rPr>
          <w:rFonts w:ascii="Times New Roman" w:hAnsi="Times New Roman" w:cs="Times New Roman"/>
          <w:sz w:val="20"/>
          <w:szCs w:val="20"/>
        </w:rPr>
        <w:t xml:space="preserve">. The </w:t>
      </w:r>
      <w:r w:rsidR="00603F5C" w:rsidRPr="00603F5C">
        <w:rPr>
          <w:rFonts w:ascii="Times New Roman" w:hAnsi="Times New Roman" w:cs="Times New Roman"/>
          <w:sz w:val="20"/>
          <w:szCs w:val="20"/>
        </w:rPr>
        <w:t>U</w:t>
      </w:r>
      <w:r w:rsidR="00634282" w:rsidRPr="00603F5C">
        <w:rPr>
          <w:rFonts w:ascii="Times New Roman" w:hAnsi="Times New Roman" w:cs="Times New Roman"/>
          <w:sz w:val="20"/>
          <w:szCs w:val="20"/>
        </w:rPr>
        <w:t xml:space="preserve">E computes the current </w:t>
      </w:r>
      <w:proofErr w:type="spellStart"/>
      <w:r w:rsidR="00634282" w:rsidRPr="00603F5C">
        <w:rPr>
          <w:rFonts w:ascii="Times New Roman" w:hAnsi="Times New Roman" w:cs="Times New Roman"/>
          <w:sz w:val="20"/>
          <w:szCs w:val="20"/>
        </w:rPr>
        <w:t>Srxlev</w:t>
      </w:r>
      <w:proofErr w:type="spellEnd"/>
      <w:r w:rsidR="00634282" w:rsidRPr="00603F5C">
        <w:rPr>
          <w:rFonts w:ascii="Times New Roman" w:hAnsi="Times New Roman" w:cs="Times New Roman"/>
          <w:sz w:val="20"/>
          <w:szCs w:val="20"/>
        </w:rPr>
        <w:t xml:space="preserve"> in dB of the serving cell. </w:t>
      </w:r>
      <w:r w:rsidR="00603F5C">
        <w:rPr>
          <w:rFonts w:ascii="Times New Roman" w:hAnsi="Times New Roman" w:cs="Times New Roman"/>
          <w:sz w:val="20"/>
          <w:szCs w:val="20"/>
        </w:rPr>
        <w:t>The U</w:t>
      </w:r>
      <w:r w:rsidR="00634282" w:rsidRPr="00634282">
        <w:rPr>
          <w:rFonts w:ascii="Times New Roman" w:hAnsi="Times New Roman" w:cs="Times New Roman"/>
          <w:sz w:val="20"/>
          <w:szCs w:val="20"/>
        </w:rPr>
        <w:t xml:space="preserve">E maintains a continuous running reference value </w:t>
      </w:r>
      <w:proofErr w:type="spellStart"/>
      <w:r w:rsidR="00634282" w:rsidRPr="00634282">
        <w:rPr>
          <w:rFonts w:ascii="Times New Roman" w:hAnsi="Times New Roman" w:cs="Times New Roman"/>
          <w:sz w:val="20"/>
          <w:szCs w:val="20"/>
        </w:rPr>
        <w:t>SrxlevRef</w:t>
      </w:r>
      <w:proofErr w:type="spellEnd"/>
      <w:r w:rsidR="00634282" w:rsidRPr="00634282">
        <w:rPr>
          <w:rFonts w:ascii="Times New Roman" w:hAnsi="Times New Roman" w:cs="Times New Roman"/>
          <w:sz w:val="20"/>
          <w:szCs w:val="20"/>
        </w:rPr>
        <w:t xml:space="preserve"> in </w:t>
      </w:r>
      <w:proofErr w:type="spellStart"/>
      <w:r w:rsidR="00634282" w:rsidRPr="00634282">
        <w:rPr>
          <w:rFonts w:ascii="Times New Roman" w:hAnsi="Times New Roman" w:cs="Times New Roman"/>
          <w:sz w:val="20"/>
          <w:szCs w:val="20"/>
        </w:rPr>
        <w:t>dB</w:t>
      </w:r>
      <w:r w:rsidR="00603F5C">
        <w:rPr>
          <w:rFonts w:ascii="Times New Roman" w:hAnsi="Times New Roman" w:cs="Times New Roman"/>
          <w:sz w:val="20"/>
          <w:szCs w:val="20"/>
        </w:rPr>
        <w:t>.</w:t>
      </w:r>
      <w:proofErr w:type="spellEnd"/>
      <w:r w:rsidR="00603F5C">
        <w:rPr>
          <w:rFonts w:ascii="Times New Roman" w:hAnsi="Times New Roman" w:cs="Times New Roman"/>
          <w:sz w:val="20"/>
          <w:szCs w:val="20"/>
        </w:rPr>
        <w:t xml:space="preserve"> </w:t>
      </w:r>
      <w:proofErr w:type="spellStart"/>
      <w:r w:rsidR="00634282" w:rsidRPr="00634282">
        <w:rPr>
          <w:rFonts w:ascii="Times New Roman" w:hAnsi="Times New Roman" w:cs="Times New Roman"/>
          <w:sz w:val="20"/>
          <w:szCs w:val="20"/>
        </w:rPr>
        <w:t>SrxlevRef</w:t>
      </w:r>
      <w:proofErr w:type="spellEnd"/>
      <w:r w:rsidR="00634282" w:rsidRPr="00634282">
        <w:rPr>
          <w:rFonts w:ascii="Times New Roman" w:hAnsi="Times New Roman" w:cs="Times New Roman"/>
          <w:sz w:val="20"/>
          <w:szCs w:val="20"/>
        </w:rPr>
        <w:t xml:space="preserve"> is updated on the following cases</w:t>
      </w:r>
      <w:r w:rsidR="00603F5C">
        <w:rPr>
          <w:rFonts w:ascii="Times New Roman" w:hAnsi="Times New Roman" w:cs="Times New Roman"/>
          <w:sz w:val="20"/>
          <w:szCs w:val="20"/>
        </w:rPr>
        <w:t>:</w:t>
      </w:r>
    </w:p>
    <w:p w14:paraId="2238CDBF" w14:textId="77777777" w:rsidR="00CF778D" w:rsidRDefault="00CF778D" w:rsidP="00603F5C">
      <w:pPr>
        <w:tabs>
          <w:tab w:val="left" w:pos="2701"/>
        </w:tabs>
        <w:rPr>
          <w:rFonts w:ascii="Times New Roman" w:hAnsi="Times New Roman" w:cs="Times New Roman"/>
          <w:sz w:val="20"/>
          <w:szCs w:val="20"/>
        </w:rPr>
      </w:pPr>
    </w:p>
    <w:p w14:paraId="19E65874" w14:textId="5016F410" w:rsidR="00634282" w:rsidRPr="00634282" w:rsidRDefault="00634282" w:rsidP="00634282">
      <w:pPr>
        <w:numPr>
          <w:ilvl w:val="2"/>
          <w:numId w:val="10"/>
        </w:numPr>
        <w:tabs>
          <w:tab w:val="left" w:pos="2701"/>
        </w:tabs>
        <w:rPr>
          <w:rFonts w:ascii="Times New Roman" w:hAnsi="Times New Roman" w:cs="Times New Roman"/>
          <w:sz w:val="20"/>
          <w:szCs w:val="20"/>
        </w:rPr>
      </w:pPr>
      <w:r w:rsidRPr="00634282">
        <w:rPr>
          <w:rFonts w:ascii="Times New Roman" w:hAnsi="Times New Roman" w:cs="Times New Roman"/>
          <w:sz w:val="20"/>
          <w:szCs w:val="20"/>
        </w:rPr>
        <w:t xml:space="preserve">Whenever </w:t>
      </w:r>
      <w:proofErr w:type="spellStart"/>
      <w:r w:rsidRPr="00634282">
        <w:rPr>
          <w:rFonts w:ascii="Times New Roman" w:hAnsi="Times New Roman" w:cs="Times New Roman"/>
          <w:sz w:val="20"/>
          <w:szCs w:val="20"/>
        </w:rPr>
        <w:t>Srxlev</w:t>
      </w:r>
      <w:proofErr w:type="spellEnd"/>
      <w:r w:rsidRPr="00634282">
        <w:rPr>
          <w:rFonts w:ascii="Times New Roman" w:hAnsi="Times New Roman" w:cs="Times New Roman"/>
          <w:sz w:val="20"/>
          <w:szCs w:val="20"/>
        </w:rPr>
        <w:t xml:space="preserve"> becomes greater than </w:t>
      </w:r>
      <w:proofErr w:type="spellStart"/>
      <w:r w:rsidRPr="00634282">
        <w:rPr>
          <w:rFonts w:ascii="Times New Roman" w:hAnsi="Times New Roman" w:cs="Times New Roman"/>
          <w:sz w:val="20"/>
          <w:szCs w:val="20"/>
        </w:rPr>
        <w:t>SrxlevRef</w:t>
      </w:r>
      <w:proofErr w:type="spellEnd"/>
      <w:r w:rsidRPr="00634282">
        <w:rPr>
          <w:rFonts w:ascii="Times New Roman" w:hAnsi="Times New Roman" w:cs="Times New Roman"/>
          <w:sz w:val="20"/>
          <w:szCs w:val="20"/>
        </w:rPr>
        <w:t xml:space="preserve"> </w:t>
      </w:r>
    </w:p>
    <w:p w14:paraId="34DC181B" w14:textId="6A003C98" w:rsidR="00634282" w:rsidRPr="00634282" w:rsidRDefault="00603F5C" w:rsidP="00603F5C">
      <w:pPr>
        <w:tabs>
          <w:tab w:val="left" w:pos="2701"/>
        </w:tabs>
        <w:rPr>
          <w:rFonts w:ascii="Times New Roman" w:hAnsi="Times New Roman" w:cs="Times New Roman"/>
          <w:sz w:val="20"/>
          <w:szCs w:val="20"/>
        </w:rPr>
      </w:pPr>
      <w:r>
        <w:rPr>
          <w:rFonts w:ascii="Times New Roman" w:hAnsi="Times New Roman" w:cs="Times New Roman"/>
          <w:sz w:val="20"/>
          <w:szCs w:val="20"/>
        </w:rPr>
        <w:t xml:space="preserve">     </w:t>
      </w:r>
      <w:r w:rsidR="00634282">
        <w:rPr>
          <w:rFonts w:ascii="Times New Roman" w:hAnsi="Times New Roman" w:cs="Times New Roman"/>
          <w:sz w:val="20"/>
          <w:szCs w:val="20"/>
        </w:rPr>
        <w:t xml:space="preserve">   </w:t>
      </w:r>
      <w:r w:rsidR="00634282" w:rsidRPr="00634282">
        <w:rPr>
          <w:rFonts w:ascii="Times New Roman" w:hAnsi="Times New Roman" w:cs="Times New Roman"/>
          <w:sz w:val="20"/>
          <w:szCs w:val="20"/>
        </w:rPr>
        <w:t>(</w:t>
      </w:r>
      <w:proofErr w:type="spellStart"/>
      <w:r w:rsidR="00634282" w:rsidRPr="00634282">
        <w:rPr>
          <w:rFonts w:ascii="Times New Roman" w:hAnsi="Times New Roman" w:cs="Times New Roman"/>
          <w:sz w:val="20"/>
          <w:szCs w:val="20"/>
        </w:rPr>
        <w:t>Srxlev</w:t>
      </w:r>
      <w:proofErr w:type="spellEnd"/>
      <w:r w:rsidR="00634282" w:rsidRPr="00634282">
        <w:rPr>
          <w:rFonts w:ascii="Times New Roman" w:hAnsi="Times New Roman" w:cs="Times New Roman"/>
          <w:sz w:val="20"/>
          <w:szCs w:val="20"/>
        </w:rPr>
        <w:t xml:space="preserve"> - </w:t>
      </w:r>
      <w:proofErr w:type="spellStart"/>
      <w:r w:rsidR="00634282" w:rsidRPr="00634282">
        <w:rPr>
          <w:rFonts w:ascii="Times New Roman" w:hAnsi="Times New Roman" w:cs="Times New Roman"/>
          <w:sz w:val="20"/>
          <w:szCs w:val="20"/>
        </w:rPr>
        <w:t>SrxlevRef</w:t>
      </w:r>
      <w:proofErr w:type="spellEnd"/>
      <w:r w:rsidR="00634282" w:rsidRPr="00634282">
        <w:rPr>
          <w:rFonts w:ascii="Times New Roman" w:hAnsi="Times New Roman" w:cs="Times New Roman"/>
          <w:sz w:val="20"/>
          <w:szCs w:val="20"/>
        </w:rPr>
        <w:t>) &gt; 0</w:t>
      </w:r>
    </w:p>
    <w:p w14:paraId="0D3FAB02" w14:textId="77777777" w:rsidR="00603F5C" w:rsidRDefault="00634282" w:rsidP="00E4303E">
      <w:pPr>
        <w:numPr>
          <w:ilvl w:val="3"/>
          <w:numId w:val="10"/>
        </w:numPr>
        <w:tabs>
          <w:tab w:val="left" w:pos="2701"/>
        </w:tabs>
        <w:rPr>
          <w:rFonts w:ascii="Times New Roman" w:hAnsi="Times New Roman" w:cs="Times New Roman"/>
          <w:sz w:val="20"/>
          <w:szCs w:val="20"/>
        </w:rPr>
      </w:pPr>
      <w:r w:rsidRPr="00634282">
        <w:rPr>
          <w:rFonts w:ascii="Times New Roman" w:hAnsi="Times New Roman" w:cs="Times New Roman"/>
          <w:sz w:val="20"/>
          <w:szCs w:val="20"/>
        </w:rPr>
        <w:t xml:space="preserve">If the relaxed measurement criteria </w:t>
      </w:r>
      <w:proofErr w:type="gramStart"/>
      <w:r w:rsidRPr="00634282">
        <w:rPr>
          <w:rFonts w:ascii="Times New Roman" w:hAnsi="Times New Roman" w:cs="Times New Roman"/>
          <w:sz w:val="20"/>
          <w:szCs w:val="20"/>
        </w:rPr>
        <w:t>has</w:t>
      </w:r>
      <w:proofErr w:type="gramEnd"/>
      <w:r w:rsidRPr="00634282">
        <w:rPr>
          <w:rFonts w:ascii="Times New Roman" w:hAnsi="Times New Roman" w:cs="Times New Roman"/>
          <w:sz w:val="20"/>
          <w:szCs w:val="20"/>
        </w:rPr>
        <w:t xml:space="preserve"> not been met for </w:t>
      </w:r>
      <w:proofErr w:type="spellStart"/>
      <w:r w:rsidRPr="00634282">
        <w:rPr>
          <w:rFonts w:ascii="Times New Roman" w:hAnsi="Times New Roman" w:cs="Times New Roman"/>
          <w:sz w:val="20"/>
          <w:szCs w:val="20"/>
        </w:rPr>
        <w:t>TsearchDeltaP</w:t>
      </w:r>
      <w:proofErr w:type="spellEnd"/>
    </w:p>
    <w:p w14:paraId="5A0CCC9F" w14:textId="636468DF" w:rsidR="00634282" w:rsidRPr="00634282" w:rsidRDefault="00603F5C" w:rsidP="00603F5C">
      <w:pPr>
        <w:tabs>
          <w:tab w:val="left" w:pos="2701"/>
        </w:tabs>
        <w:ind w:left="360"/>
        <w:rPr>
          <w:rFonts w:ascii="Times New Roman" w:hAnsi="Times New Roman" w:cs="Times New Roman"/>
          <w:sz w:val="20"/>
          <w:szCs w:val="20"/>
        </w:rPr>
      </w:pPr>
      <w:r>
        <w:rPr>
          <w:rFonts w:ascii="Times New Roman" w:hAnsi="Times New Roman" w:cs="Times New Roman"/>
          <w:sz w:val="20"/>
          <w:szCs w:val="20"/>
        </w:rPr>
        <w:t xml:space="preserve">     </w:t>
      </w:r>
      <w:r w:rsidR="00634282" w:rsidRPr="00634282">
        <w:rPr>
          <w:rFonts w:ascii="Times New Roman" w:hAnsi="Times New Roman" w:cs="Times New Roman"/>
          <w:sz w:val="20"/>
          <w:szCs w:val="20"/>
        </w:rPr>
        <w:t xml:space="preserve">UE shall set the value of </w:t>
      </w:r>
      <w:proofErr w:type="spellStart"/>
      <w:r w:rsidR="00634282" w:rsidRPr="00634282">
        <w:rPr>
          <w:rFonts w:ascii="Times New Roman" w:hAnsi="Times New Roman" w:cs="Times New Roman"/>
          <w:sz w:val="20"/>
          <w:szCs w:val="20"/>
        </w:rPr>
        <w:t>SrxlevRef</w:t>
      </w:r>
      <w:proofErr w:type="spellEnd"/>
      <w:r w:rsidR="00634282" w:rsidRPr="00634282">
        <w:rPr>
          <w:rFonts w:ascii="Times New Roman" w:hAnsi="Times New Roman" w:cs="Times New Roman"/>
          <w:sz w:val="20"/>
          <w:szCs w:val="20"/>
        </w:rPr>
        <w:t xml:space="preserve"> to the current </w:t>
      </w:r>
      <w:proofErr w:type="spellStart"/>
      <w:r w:rsidR="00634282" w:rsidRPr="00634282">
        <w:rPr>
          <w:rFonts w:ascii="Times New Roman" w:hAnsi="Times New Roman" w:cs="Times New Roman"/>
          <w:sz w:val="20"/>
          <w:szCs w:val="20"/>
        </w:rPr>
        <w:t>Srxlev</w:t>
      </w:r>
      <w:proofErr w:type="spellEnd"/>
      <w:r w:rsidR="00634282" w:rsidRPr="00634282">
        <w:rPr>
          <w:rFonts w:ascii="Times New Roman" w:hAnsi="Times New Roman" w:cs="Times New Roman"/>
          <w:sz w:val="20"/>
          <w:szCs w:val="20"/>
        </w:rPr>
        <w:t xml:space="preserve"> of the serving cell</w:t>
      </w:r>
    </w:p>
    <w:p w14:paraId="3812CC26" w14:textId="77777777" w:rsidR="00634282" w:rsidRPr="00634282" w:rsidRDefault="00634282" w:rsidP="00634282">
      <w:pPr>
        <w:tabs>
          <w:tab w:val="left" w:pos="2701"/>
        </w:tabs>
        <w:rPr>
          <w:rFonts w:ascii="Times New Roman" w:hAnsi="Times New Roman" w:cs="Times New Roman"/>
          <w:sz w:val="20"/>
          <w:szCs w:val="20"/>
        </w:rPr>
      </w:pPr>
    </w:p>
    <w:p w14:paraId="725B512B" w14:textId="600A793D" w:rsidR="00DE4BAE" w:rsidRDefault="00634282" w:rsidP="00634282">
      <w:pPr>
        <w:tabs>
          <w:tab w:val="left" w:pos="2701"/>
        </w:tabs>
        <w:rPr>
          <w:rFonts w:ascii="Times New Roman" w:hAnsi="Times New Roman" w:cs="Times New Roman"/>
          <w:sz w:val="20"/>
          <w:szCs w:val="20"/>
        </w:rPr>
      </w:pPr>
      <w:r w:rsidRPr="00634282">
        <w:rPr>
          <w:rFonts w:ascii="Times New Roman" w:hAnsi="Times New Roman" w:cs="Times New Roman"/>
          <w:sz w:val="20"/>
          <w:szCs w:val="20"/>
        </w:rPr>
        <w:t>Low Mobility Criteria is satisfied when</w:t>
      </w:r>
      <w:r w:rsidR="00603F5C">
        <w:rPr>
          <w:rFonts w:ascii="Times New Roman" w:hAnsi="Times New Roman" w:cs="Times New Roman"/>
          <w:sz w:val="20"/>
          <w:szCs w:val="20"/>
        </w:rPr>
        <w:t xml:space="preserve"> </w:t>
      </w:r>
      <w:r w:rsidRPr="00634282">
        <w:rPr>
          <w:rFonts w:ascii="Times New Roman" w:hAnsi="Times New Roman" w:cs="Times New Roman"/>
          <w:sz w:val="20"/>
          <w:szCs w:val="20"/>
        </w:rPr>
        <w:t>(</w:t>
      </w:r>
      <w:proofErr w:type="spellStart"/>
      <w:r w:rsidRPr="00634282">
        <w:rPr>
          <w:rFonts w:ascii="Times New Roman" w:hAnsi="Times New Roman" w:cs="Times New Roman"/>
          <w:sz w:val="20"/>
          <w:szCs w:val="20"/>
        </w:rPr>
        <w:t>SrxlevRef</w:t>
      </w:r>
      <w:proofErr w:type="spellEnd"/>
      <w:r w:rsidRPr="00634282">
        <w:rPr>
          <w:rFonts w:ascii="Times New Roman" w:hAnsi="Times New Roman" w:cs="Times New Roman"/>
          <w:sz w:val="20"/>
          <w:szCs w:val="20"/>
        </w:rPr>
        <w:t xml:space="preserve"> - </w:t>
      </w:r>
      <w:proofErr w:type="spellStart"/>
      <w:r w:rsidRPr="00634282">
        <w:rPr>
          <w:rFonts w:ascii="Times New Roman" w:hAnsi="Times New Roman" w:cs="Times New Roman"/>
          <w:sz w:val="20"/>
          <w:szCs w:val="20"/>
        </w:rPr>
        <w:t>Srxlev</w:t>
      </w:r>
      <w:proofErr w:type="spellEnd"/>
      <w:r w:rsidRPr="00634282">
        <w:rPr>
          <w:rFonts w:ascii="Times New Roman" w:hAnsi="Times New Roman" w:cs="Times New Roman"/>
          <w:sz w:val="20"/>
          <w:szCs w:val="20"/>
        </w:rPr>
        <w:t xml:space="preserve">) &lt; </w:t>
      </w:r>
      <w:proofErr w:type="spellStart"/>
      <w:r w:rsidRPr="00634282">
        <w:rPr>
          <w:rFonts w:ascii="Times New Roman" w:hAnsi="Times New Roman" w:cs="Times New Roman"/>
          <w:sz w:val="20"/>
          <w:szCs w:val="20"/>
        </w:rPr>
        <w:t>SsearchDeltaP</w:t>
      </w:r>
      <w:proofErr w:type="spellEnd"/>
    </w:p>
    <w:p w14:paraId="10655E0D" w14:textId="77777777" w:rsidR="00634282" w:rsidRDefault="00634282" w:rsidP="00DE4BAE">
      <w:pPr>
        <w:tabs>
          <w:tab w:val="left" w:pos="2701"/>
        </w:tabs>
        <w:rPr>
          <w:rFonts w:ascii="Times New Roman" w:hAnsi="Times New Roman" w:cs="Times New Roman"/>
          <w:sz w:val="20"/>
          <w:szCs w:val="20"/>
        </w:rPr>
      </w:pPr>
    </w:p>
    <w:p w14:paraId="77888E30" w14:textId="239EF265" w:rsidR="003843CD" w:rsidRDefault="00DE4BAE" w:rsidP="00DE4BAE">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603F5C">
        <w:rPr>
          <w:rFonts w:ascii="Times New Roman" w:hAnsi="Times New Roman" w:cs="Times New Roman"/>
          <w:b/>
          <w:bCs/>
          <w:sz w:val="20"/>
          <w:szCs w:val="20"/>
        </w:rPr>
        <w:t>3</w:t>
      </w:r>
      <w:r>
        <w:rPr>
          <w:rFonts w:ascii="Times New Roman" w:hAnsi="Times New Roman" w:cs="Times New Roman"/>
          <w:b/>
          <w:bCs/>
          <w:sz w:val="20"/>
          <w:szCs w:val="20"/>
        </w:rPr>
        <w:t xml:space="preserve">: Reuse R16 low mobility criterion. The </w:t>
      </w:r>
      <w:r w:rsidR="003843CD">
        <w:rPr>
          <w:rFonts w:ascii="Times New Roman" w:hAnsi="Times New Roman" w:cs="Times New Roman"/>
          <w:b/>
          <w:bCs/>
          <w:sz w:val="20"/>
          <w:szCs w:val="20"/>
        </w:rPr>
        <w:t>threshold</w:t>
      </w:r>
      <w:r>
        <w:rPr>
          <w:rFonts w:ascii="Times New Roman" w:hAnsi="Times New Roman" w:cs="Times New Roman"/>
          <w:b/>
          <w:bCs/>
          <w:sz w:val="20"/>
          <w:szCs w:val="20"/>
        </w:rPr>
        <w:t xml:space="preserve"> is configured by the network</w:t>
      </w:r>
    </w:p>
    <w:p w14:paraId="69F483B2" w14:textId="6D324554" w:rsidR="00A953C3" w:rsidRDefault="00A953C3" w:rsidP="00DE4BAE">
      <w:pPr>
        <w:jc w:val="both"/>
        <w:rPr>
          <w:rFonts w:ascii="Times New Roman" w:hAnsi="Times New Roman" w:cs="Times New Roman"/>
          <w:b/>
          <w:bCs/>
          <w:sz w:val="20"/>
          <w:szCs w:val="20"/>
        </w:rPr>
      </w:pPr>
    </w:p>
    <w:p w14:paraId="3C9AA4CC" w14:textId="19A352FB" w:rsidR="00761B2C" w:rsidRDefault="00761B2C" w:rsidP="00DE4BAE">
      <w:pPr>
        <w:jc w:val="both"/>
        <w:rPr>
          <w:rFonts w:ascii="Times New Roman" w:hAnsi="Times New Roman" w:cs="Times New Roman"/>
          <w:b/>
          <w:bCs/>
          <w:sz w:val="20"/>
          <w:szCs w:val="20"/>
        </w:rPr>
      </w:pPr>
      <w:r w:rsidRPr="00761B2C">
        <w:rPr>
          <w:rFonts w:ascii="Times New Roman" w:hAnsi="Times New Roman" w:cs="Times New Roman"/>
          <w:b/>
          <w:bCs/>
          <w:sz w:val="20"/>
          <w:szCs w:val="20"/>
        </w:rPr>
        <w:t xml:space="preserve">Proposal 4: The UE to evaluate and determine whether the serving cell quality and the low mobility criterion are fulfilled or not.  </w:t>
      </w:r>
    </w:p>
    <w:p w14:paraId="1ADB5ABC" w14:textId="23C5C783" w:rsidR="00DE4BAE" w:rsidRPr="00DE4BAE" w:rsidRDefault="00DE4BAE" w:rsidP="00DE4BAE">
      <w:pPr>
        <w:tabs>
          <w:tab w:val="left" w:pos="2701"/>
        </w:tabs>
        <w:rPr>
          <w:rFonts w:ascii="Times New Roman" w:hAnsi="Times New Roman" w:cs="Times New Roman"/>
          <w:sz w:val="20"/>
          <w:szCs w:val="20"/>
        </w:rPr>
      </w:pPr>
      <w:r>
        <w:rPr>
          <w:rFonts w:ascii="Times New Roman" w:hAnsi="Times New Roman" w:cs="Times New Roman"/>
          <w:sz w:val="20"/>
          <w:szCs w:val="20"/>
        </w:rPr>
        <w:t xml:space="preserve">   </w:t>
      </w:r>
    </w:p>
    <w:p w14:paraId="5FB2C54B" w14:textId="1426E3CC" w:rsidR="00DE4BAE" w:rsidRDefault="00DE4BAE" w:rsidP="00DE4BAE">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 xml:space="preserve">Existing criteria of RLM relaxation  </w:t>
      </w:r>
    </w:p>
    <w:p w14:paraId="47E97B94" w14:textId="32FDD038" w:rsidR="00DE4BAE" w:rsidRDefault="00DE4BAE" w:rsidP="00DE4BAE">
      <w:pPr>
        <w:jc w:val="both"/>
        <w:rPr>
          <w:rFonts w:ascii="Times New Roman" w:hAnsi="Times New Roman" w:cs="Times New Roman"/>
          <w:b/>
          <w:bCs/>
          <w:i/>
          <w:iCs/>
          <w:sz w:val="21"/>
          <w:szCs w:val="21"/>
          <w:u w:val="single"/>
        </w:rPr>
      </w:pPr>
    </w:p>
    <w:p w14:paraId="6E6D67EF" w14:textId="71EE7DCD" w:rsidR="00DD6E96" w:rsidRPr="00DD6E96" w:rsidRDefault="00BB2840" w:rsidP="00DD6E96">
      <w:pPr>
        <w:jc w:val="both"/>
        <w:rPr>
          <w:rFonts w:ascii="Times New Roman" w:hAnsi="Times New Roman" w:cs="Times New Roman"/>
          <w:sz w:val="20"/>
          <w:szCs w:val="20"/>
        </w:rPr>
      </w:pPr>
      <w:r w:rsidRPr="00BB2840">
        <w:rPr>
          <w:rFonts w:ascii="Times New Roman" w:hAnsi="Times New Roman" w:cs="Times New Roman"/>
          <w:sz w:val="20"/>
          <w:szCs w:val="20"/>
        </w:rPr>
        <w:t>It</w:t>
      </w:r>
      <w:r>
        <w:rPr>
          <w:rFonts w:ascii="Times New Roman" w:hAnsi="Times New Roman" w:cs="Times New Roman"/>
          <w:sz w:val="20"/>
          <w:szCs w:val="20"/>
        </w:rPr>
        <w:t xml:space="preserve"> was agreed </w:t>
      </w:r>
      <w:r w:rsidR="00DD6E96">
        <w:rPr>
          <w:rFonts w:ascii="Times New Roman" w:hAnsi="Times New Roman" w:cs="Times New Roman"/>
          <w:sz w:val="20"/>
          <w:szCs w:val="20"/>
        </w:rPr>
        <w:t xml:space="preserve">[3] </w:t>
      </w:r>
      <w:r>
        <w:rPr>
          <w:rFonts w:ascii="Times New Roman" w:hAnsi="Times New Roman" w:cs="Times New Roman"/>
          <w:sz w:val="20"/>
          <w:szCs w:val="20"/>
        </w:rPr>
        <w:t>that “</w:t>
      </w:r>
      <w:r w:rsidR="00DD6E96" w:rsidRPr="00DD6E96">
        <w:rPr>
          <w:rFonts w:ascii="Times New Roman" w:hAnsi="Times New Roman" w:cs="Times New Roman"/>
          <w:sz w:val="20"/>
          <w:szCs w:val="20"/>
        </w:rPr>
        <w:t xml:space="preserve">If the UE fulfills any of serving cell quality exit condition or low mobility exit condition, or DRX cycle length is NOT allowed for relaxation, UE will </w:t>
      </w:r>
      <w:r w:rsidR="00DD6E96" w:rsidRPr="00DD6E96">
        <w:rPr>
          <w:rFonts w:ascii="Times New Roman" w:hAnsi="Times New Roman" w:cs="Times New Roman"/>
          <w:sz w:val="20"/>
          <w:szCs w:val="20"/>
          <w:lang w:val="en-GB"/>
        </w:rPr>
        <w:t>exit relaxation mode.</w:t>
      </w:r>
    </w:p>
    <w:p w14:paraId="251DD686" w14:textId="77777777" w:rsidR="00DD6E96" w:rsidRDefault="00DD6E96" w:rsidP="00DD6E96">
      <w:pPr>
        <w:numPr>
          <w:ilvl w:val="0"/>
          <w:numId w:val="13"/>
        </w:numPr>
        <w:jc w:val="both"/>
        <w:rPr>
          <w:rFonts w:ascii="Times New Roman" w:hAnsi="Times New Roman" w:cs="Times New Roman"/>
          <w:sz w:val="20"/>
          <w:szCs w:val="20"/>
        </w:rPr>
      </w:pPr>
      <w:r w:rsidRPr="00DD6E96">
        <w:rPr>
          <w:rFonts w:ascii="Times New Roman" w:hAnsi="Times New Roman" w:cs="Times New Roman"/>
          <w:sz w:val="20"/>
          <w:szCs w:val="20"/>
        </w:rPr>
        <w:t>Note1: Whether the exit condition for serving cell quality is explicitly specified or not is up to issue 2-3-2.</w:t>
      </w:r>
    </w:p>
    <w:p w14:paraId="4E29B648" w14:textId="27FDED1A" w:rsidR="00DE4BAE" w:rsidRPr="00DD6E96" w:rsidRDefault="00DD6E96" w:rsidP="00DD6E96">
      <w:pPr>
        <w:numPr>
          <w:ilvl w:val="0"/>
          <w:numId w:val="13"/>
        </w:numPr>
        <w:jc w:val="both"/>
        <w:rPr>
          <w:rFonts w:ascii="Times New Roman" w:hAnsi="Times New Roman" w:cs="Times New Roman"/>
          <w:sz w:val="20"/>
          <w:szCs w:val="20"/>
        </w:rPr>
      </w:pPr>
      <w:r w:rsidRPr="00DD6E96">
        <w:rPr>
          <w:rFonts w:ascii="Times New Roman" w:hAnsi="Times New Roman" w:cs="Times New Roman"/>
          <w:sz w:val="20"/>
          <w:szCs w:val="20"/>
        </w:rPr>
        <w:t>Note2: FFS the details of the exit condition of low</w:t>
      </w:r>
      <w:r>
        <w:rPr>
          <w:rFonts w:ascii="Times New Roman" w:hAnsi="Times New Roman" w:cs="Times New Roman"/>
          <w:sz w:val="20"/>
          <w:szCs w:val="20"/>
        </w:rPr>
        <w:t xml:space="preserve"> mobility”</w:t>
      </w:r>
      <w:r w:rsidRPr="00DD6E96">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4801E7B5" w14:textId="2D92A023" w:rsidR="00DE4BAE" w:rsidRDefault="00DE4BAE" w:rsidP="00DE4BAE">
      <w:pPr>
        <w:jc w:val="both"/>
        <w:rPr>
          <w:rFonts w:ascii="Times New Roman" w:hAnsi="Times New Roman" w:cs="Times New Roman"/>
          <w:b/>
          <w:bCs/>
          <w:i/>
          <w:iCs/>
          <w:sz w:val="21"/>
          <w:szCs w:val="21"/>
          <w:u w:val="single"/>
        </w:rPr>
      </w:pPr>
    </w:p>
    <w:p w14:paraId="0E2C6853" w14:textId="068FA9BE" w:rsidR="00DD6E96" w:rsidRDefault="00DD6E96" w:rsidP="00DD6E96">
      <w:pPr>
        <w:jc w:val="both"/>
        <w:rPr>
          <w:rFonts w:ascii="Times New Roman" w:hAnsi="Times New Roman" w:cs="Times New Roman"/>
          <w:sz w:val="20"/>
          <w:szCs w:val="20"/>
          <w:lang w:val="en-GB"/>
        </w:rPr>
      </w:pPr>
      <w:r w:rsidRPr="00DD6E96">
        <w:rPr>
          <w:rFonts w:ascii="Times New Roman" w:hAnsi="Times New Roman" w:cs="Times New Roman"/>
          <w:sz w:val="20"/>
          <w:szCs w:val="20"/>
          <w:lang w:val="en-GB"/>
        </w:rPr>
        <w:t>On</w:t>
      </w:r>
      <w:r>
        <w:rPr>
          <w:rFonts w:ascii="Times New Roman" w:hAnsi="Times New Roman" w:cs="Times New Roman"/>
          <w:sz w:val="20"/>
          <w:szCs w:val="20"/>
          <w:lang w:val="en-GB"/>
        </w:rPr>
        <w:t xml:space="preserve"> </w:t>
      </w:r>
      <w:r w:rsidR="00CF778D">
        <w:rPr>
          <w:rFonts w:ascii="Times New Roman" w:hAnsi="Times New Roman" w:cs="Times New Roman"/>
          <w:sz w:val="20"/>
          <w:szCs w:val="20"/>
          <w:lang w:val="en-GB"/>
        </w:rPr>
        <w:t xml:space="preserve">serving cell quality </w:t>
      </w:r>
      <w:r>
        <w:rPr>
          <w:rFonts w:ascii="Times New Roman" w:hAnsi="Times New Roman" w:cs="Times New Roman"/>
          <w:sz w:val="20"/>
          <w:szCs w:val="20"/>
          <w:lang w:val="en-GB"/>
        </w:rPr>
        <w:t>exiting criteria, the following options are captured for further discussion [3]</w:t>
      </w:r>
    </w:p>
    <w:p w14:paraId="194ECEBD" w14:textId="77777777" w:rsidR="00DD6E96" w:rsidRPr="00DD6E96" w:rsidRDefault="00DD6E96" w:rsidP="00DD6E96">
      <w:pPr>
        <w:numPr>
          <w:ilvl w:val="0"/>
          <w:numId w:val="14"/>
        </w:numPr>
        <w:jc w:val="both"/>
        <w:rPr>
          <w:rFonts w:ascii="Times New Roman" w:hAnsi="Times New Roman" w:cs="Times New Roman"/>
          <w:i/>
          <w:iCs/>
          <w:sz w:val="20"/>
          <w:szCs w:val="20"/>
        </w:rPr>
      </w:pPr>
      <w:r w:rsidRPr="00DD6E96">
        <w:rPr>
          <w:rFonts w:ascii="Times New Roman" w:hAnsi="Times New Roman" w:cs="Times New Roman"/>
          <w:i/>
          <w:iCs/>
          <w:sz w:val="20"/>
          <w:szCs w:val="20"/>
          <w:lang w:val="en-GB"/>
        </w:rPr>
        <w:t xml:space="preserve">Option 1: exit relaxation mode when the radio link quality of the serving cell is worse than a certain threshold, which is higher than </w:t>
      </w:r>
      <w:proofErr w:type="spellStart"/>
      <w:r w:rsidRPr="00DD6E96">
        <w:rPr>
          <w:rFonts w:ascii="Times New Roman" w:hAnsi="Times New Roman" w:cs="Times New Roman"/>
          <w:i/>
          <w:iCs/>
          <w:sz w:val="20"/>
          <w:szCs w:val="20"/>
          <w:lang w:val="en-GB"/>
        </w:rPr>
        <w:t>Qout</w:t>
      </w:r>
      <w:proofErr w:type="spellEnd"/>
      <w:r w:rsidRPr="00DD6E96">
        <w:rPr>
          <w:rFonts w:ascii="Times New Roman" w:hAnsi="Times New Roman" w:cs="Times New Roman"/>
          <w:i/>
          <w:iCs/>
          <w:sz w:val="20"/>
          <w:szCs w:val="20"/>
          <w:lang w:val="en-GB"/>
        </w:rPr>
        <w:t>.</w:t>
      </w:r>
    </w:p>
    <w:p w14:paraId="7F5DE9B2" w14:textId="77777777" w:rsidR="00DD6E96" w:rsidRPr="00DD6E96" w:rsidRDefault="00DD6E96" w:rsidP="00DD6E96">
      <w:pPr>
        <w:numPr>
          <w:ilvl w:val="1"/>
          <w:numId w:val="14"/>
        </w:numPr>
        <w:jc w:val="both"/>
        <w:rPr>
          <w:rFonts w:ascii="Times New Roman" w:hAnsi="Times New Roman" w:cs="Times New Roman"/>
          <w:i/>
          <w:iCs/>
          <w:sz w:val="20"/>
          <w:szCs w:val="20"/>
        </w:rPr>
      </w:pPr>
      <w:r w:rsidRPr="00DD6E96">
        <w:rPr>
          <w:rFonts w:ascii="Times New Roman" w:hAnsi="Times New Roman" w:cs="Times New Roman"/>
          <w:i/>
          <w:iCs/>
          <w:sz w:val="20"/>
          <w:szCs w:val="20"/>
          <w:lang w:val="en-GB"/>
        </w:rPr>
        <w:t xml:space="preserve">Option 1a: a hysteresis value could be used to avoid ping-ping effect, </w:t>
      </w:r>
      <w:proofErr w:type="gramStart"/>
      <w:r w:rsidRPr="00DD6E96">
        <w:rPr>
          <w:rFonts w:ascii="Times New Roman" w:hAnsi="Times New Roman" w:cs="Times New Roman"/>
          <w:i/>
          <w:iCs/>
          <w:sz w:val="20"/>
          <w:szCs w:val="20"/>
          <w:lang w:val="en-GB"/>
        </w:rPr>
        <w:t>e.g.</w:t>
      </w:r>
      <w:proofErr w:type="gramEnd"/>
      <w:r w:rsidRPr="00DD6E96">
        <w:rPr>
          <w:rFonts w:ascii="Times New Roman" w:hAnsi="Times New Roman" w:cs="Times New Roman"/>
          <w:i/>
          <w:iCs/>
          <w:sz w:val="20"/>
          <w:szCs w:val="20"/>
          <w:lang w:val="en-GB"/>
        </w:rPr>
        <w:t xml:space="preserve"> </w:t>
      </w:r>
      <w:proofErr w:type="spellStart"/>
      <w:r w:rsidRPr="00DD6E96">
        <w:rPr>
          <w:rFonts w:ascii="Times New Roman" w:hAnsi="Times New Roman" w:cs="Times New Roman"/>
          <w:i/>
          <w:iCs/>
          <w:sz w:val="20"/>
          <w:szCs w:val="20"/>
          <w:lang w:val="en-GB"/>
        </w:rPr>
        <w:t>SINR</w:t>
      </w:r>
      <w:r w:rsidRPr="00DD6E96">
        <w:rPr>
          <w:rFonts w:ascii="Times New Roman" w:hAnsi="Times New Roman" w:cs="Times New Roman"/>
          <w:i/>
          <w:iCs/>
          <w:sz w:val="20"/>
          <w:szCs w:val="20"/>
          <w:vertAlign w:val="subscript"/>
          <w:lang w:val="en-GB"/>
        </w:rPr>
        <w:t>exit</w:t>
      </w:r>
      <w:proofErr w:type="spellEnd"/>
      <w:r w:rsidRPr="00DD6E96">
        <w:rPr>
          <w:rFonts w:ascii="Times New Roman" w:hAnsi="Times New Roman" w:cs="Times New Roman"/>
          <w:i/>
          <w:iCs/>
          <w:sz w:val="20"/>
          <w:szCs w:val="20"/>
          <w:vertAlign w:val="subscript"/>
          <w:lang w:val="en-GB"/>
        </w:rPr>
        <w:t xml:space="preserve"> </w:t>
      </w:r>
      <w:r w:rsidRPr="00DD6E96">
        <w:rPr>
          <w:rFonts w:ascii="Times New Roman" w:hAnsi="Times New Roman" w:cs="Times New Roman"/>
          <w:i/>
          <w:iCs/>
          <w:sz w:val="20"/>
          <w:szCs w:val="20"/>
          <w:lang w:val="en-GB"/>
        </w:rPr>
        <w:t xml:space="preserve">= </w:t>
      </w:r>
      <w:proofErr w:type="spellStart"/>
      <w:r w:rsidRPr="00DD6E96">
        <w:rPr>
          <w:rFonts w:ascii="Times New Roman" w:hAnsi="Times New Roman" w:cs="Times New Roman"/>
          <w:i/>
          <w:iCs/>
          <w:sz w:val="20"/>
          <w:szCs w:val="20"/>
          <w:lang w:val="en-GB"/>
        </w:rPr>
        <w:t>SINR</w:t>
      </w:r>
      <w:r w:rsidRPr="00DD6E96">
        <w:rPr>
          <w:rFonts w:ascii="Times New Roman" w:hAnsi="Times New Roman" w:cs="Times New Roman"/>
          <w:i/>
          <w:iCs/>
          <w:sz w:val="20"/>
          <w:szCs w:val="20"/>
          <w:vertAlign w:val="subscript"/>
          <w:lang w:val="en-GB"/>
        </w:rPr>
        <w:t>enter</w:t>
      </w:r>
      <w:proofErr w:type="spellEnd"/>
      <w:r w:rsidRPr="00DD6E96">
        <w:rPr>
          <w:rFonts w:ascii="Times New Roman" w:hAnsi="Times New Roman" w:cs="Times New Roman"/>
          <w:i/>
          <w:iCs/>
          <w:sz w:val="20"/>
          <w:szCs w:val="20"/>
          <w:lang w:val="en-GB"/>
        </w:rPr>
        <w:t xml:space="preserve"> - 3dB </w:t>
      </w:r>
    </w:p>
    <w:p w14:paraId="50DB44FA" w14:textId="77777777" w:rsidR="00DD6E96" w:rsidRPr="00DD6E96" w:rsidRDefault="00DD6E96" w:rsidP="00DD6E96">
      <w:pPr>
        <w:numPr>
          <w:ilvl w:val="1"/>
          <w:numId w:val="14"/>
        </w:numPr>
        <w:jc w:val="both"/>
        <w:rPr>
          <w:rFonts w:ascii="Times New Roman" w:hAnsi="Times New Roman" w:cs="Times New Roman"/>
          <w:i/>
          <w:iCs/>
          <w:sz w:val="20"/>
          <w:szCs w:val="20"/>
        </w:rPr>
      </w:pPr>
      <w:r w:rsidRPr="00DD6E96">
        <w:rPr>
          <w:rFonts w:ascii="Times New Roman" w:hAnsi="Times New Roman" w:cs="Times New Roman"/>
          <w:i/>
          <w:iCs/>
          <w:sz w:val="20"/>
          <w:szCs w:val="20"/>
          <w:lang w:val="en-GB"/>
        </w:rPr>
        <w:t xml:space="preserve">Option 1b: </w:t>
      </w:r>
      <w:proofErr w:type="spellStart"/>
      <w:r w:rsidRPr="00DD6E96">
        <w:rPr>
          <w:rFonts w:ascii="Times New Roman" w:hAnsi="Times New Roman" w:cs="Times New Roman"/>
          <w:i/>
          <w:iCs/>
          <w:sz w:val="20"/>
          <w:szCs w:val="20"/>
          <w:lang w:val="en-GB"/>
        </w:rPr>
        <w:t>SINR</w:t>
      </w:r>
      <w:r w:rsidRPr="00DD6E96">
        <w:rPr>
          <w:rFonts w:ascii="Times New Roman" w:hAnsi="Times New Roman" w:cs="Times New Roman"/>
          <w:i/>
          <w:iCs/>
          <w:sz w:val="20"/>
          <w:szCs w:val="20"/>
          <w:vertAlign w:val="subscript"/>
          <w:lang w:val="en-GB"/>
        </w:rPr>
        <w:t>exit</w:t>
      </w:r>
      <w:proofErr w:type="spellEnd"/>
      <w:r w:rsidRPr="00DD6E96">
        <w:rPr>
          <w:rFonts w:ascii="Times New Roman" w:hAnsi="Times New Roman" w:cs="Times New Roman"/>
          <w:i/>
          <w:iCs/>
          <w:sz w:val="20"/>
          <w:szCs w:val="20"/>
          <w:lang w:val="en-GB"/>
        </w:rPr>
        <w:t xml:space="preserve"> = </w:t>
      </w:r>
      <w:proofErr w:type="spellStart"/>
      <w:r w:rsidRPr="00DD6E96">
        <w:rPr>
          <w:rFonts w:ascii="Times New Roman" w:hAnsi="Times New Roman" w:cs="Times New Roman"/>
          <w:i/>
          <w:iCs/>
          <w:sz w:val="20"/>
          <w:szCs w:val="20"/>
          <w:lang w:val="en-GB"/>
        </w:rPr>
        <w:t>Qout</w:t>
      </w:r>
      <w:proofErr w:type="spellEnd"/>
      <w:r w:rsidRPr="00DD6E96">
        <w:rPr>
          <w:rFonts w:ascii="Times New Roman" w:hAnsi="Times New Roman" w:cs="Times New Roman"/>
          <w:i/>
          <w:iCs/>
          <w:sz w:val="20"/>
          <w:szCs w:val="20"/>
          <w:lang w:val="en-GB"/>
        </w:rPr>
        <w:t xml:space="preserve"> + 7dB </w:t>
      </w:r>
    </w:p>
    <w:p w14:paraId="06F219A5" w14:textId="77777777" w:rsidR="00DD6E96" w:rsidRPr="00DD6E96" w:rsidRDefault="00DD6E96" w:rsidP="00DD6E96">
      <w:pPr>
        <w:numPr>
          <w:ilvl w:val="1"/>
          <w:numId w:val="14"/>
        </w:numPr>
        <w:jc w:val="both"/>
        <w:rPr>
          <w:rFonts w:ascii="Times New Roman" w:hAnsi="Times New Roman" w:cs="Times New Roman"/>
          <w:i/>
          <w:iCs/>
          <w:sz w:val="20"/>
          <w:szCs w:val="20"/>
        </w:rPr>
      </w:pPr>
      <w:r w:rsidRPr="00DD6E96">
        <w:rPr>
          <w:rFonts w:ascii="Times New Roman" w:hAnsi="Times New Roman" w:cs="Times New Roman"/>
          <w:i/>
          <w:iCs/>
          <w:sz w:val="20"/>
          <w:szCs w:val="20"/>
          <w:lang w:val="en-GB"/>
        </w:rPr>
        <w:t xml:space="preserve">Option 1c: </w:t>
      </w:r>
      <w:proofErr w:type="spellStart"/>
      <w:r w:rsidRPr="00DD6E96">
        <w:rPr>
          <w:rFonts w:ascii="Times New Roman" w:hAnsi="Times New Roman" w:cs="Times New Roman"/>
          <w:i/>
          <w:iCs/>
          <w:sz w:val="20"/>
          <w:szCs w:val="20"/>
          <w:lang w:val="en-GB"/>
        </w:rPr>
        <w:t>SINR</w:t>
      </w:r>
      <w:r w:rsidRPr="00DD6E96">
        <w:rPr>
          <w:rFonts w:ascii="Times New Roman" w:hAnsi="Times New Roman" w:cs="Times New Roman"/>
          <w:i/>
          <w:iCs/>
          <w:sz w:val="20"/>
          <w:szCs w:val="20"/>
          <w:vertAlign w:val="subscript"/>
          <w:lang w:val="en-GB"/>
        </w:rPr>
        <w:t>exit</w:t>
      </w:r>
      <w:proofErr w:type="spellEnd"/>
      <w:r w:rsidRPr="00DD6E96">
        <w:rPr>
          <w:rFonts w:ascii="Times New Roman" w:hAnsi="Times New Roman" w:cs="Times New Roman"/>
          <w:i/>
          <w:iCs/>
          <w:sz w:val="20"/>
          <w:szCs w:val="20"/>
          <w:vertAlign w:val="subscript"/>
          <w:lang w:val="en-GB"/>
        </w:rPr>
        <w:t xml:space="preserve"> </w:t>
      </w:r>
      <w:r w:rsidRPr="00DD6E96">
        <w:rPr>
          <w:rFonts w:ascii="Times New Roman" w:hAnsi="Times New Roman" w:cs="Times New Roman"/>
          <w:i/>
          <w:iCs/>
          <w:sz w:val="20"/>
          <w:szCs w:val="20"/>
          <w:lang w:val="en-GB"/>
        </w:rPr>
        <w:t xml:space="preserve">= </w:t>
      </w:r>
      <w:proofErr w:type="spellStart"/>
      <w:r w:rsidRPr="00DD6E96">
        <w:rPr>
          <w:rFonts w:ascii="Times New Roman" w:hAnsi="Times New Roman" w:cs="Times New Roman"/>
          <w:i/>
          <w:iCs/>
          <w:sz w:val="20"/>
          <w:szCs w:val="20"/>
          <w:lang w:val="en-GB"/>
        </w:rPr>
        <w:t>Q</w:t>
      </w:r>
      <w:r w:rsidRPr="00DD6E96">
        <w:rPr>
          <w:rFonts w:ascii="Times New Roman" w:hAnsi="Times New Roman" w:cs="Times New Roman"/>
          <w:i/>
          <w:iCs/>
          <w:sz w:val="20"/>
          <w:szCs w:val="20"/>
          <w:vertAlign w:val="subscript"/>
          <w:lang w:val="en-GB"/>
        </w:rPr>
        <w:t>out</w:t>
      </w:r>
      <w:proofErr w:type="spellEnd"/>
      <w:r w:rsidRPr="00DD6E96">
        <w:rPr>
          <w:rFonts w:ascii="Times New Roman" w:hAnsi="Times New Roman" w:cs="Times New Roman"/>
          <w:i/>
          <w:iCs/>
          <w:sz w:val="20"/>
          <w:szCs w:val="20"/>
          <w:lang w:val="en-GB"/>
        </w:rPr>
        <w:t xml:space="preserve"> +Margin or </w:t>
      </w:r>
      <w:proofErr w:type="spellStart"/>
      <w:r w:rsidRPr="00DD6E96">
        <w:rPr>
          <w:rFonts w:ascii="Times New Roman" w:hAnsi="Times New Roman" w:cs="Times New Roman"/>
          <w:i/>
          <w:iCs/>
          <w:sz w:val="20"/>
          <w:szCs w:val="20"/>
          <w:lang w:val="en-GB"/>
        </w:rPr>
        <w:t>SINR</w:t>
      </w:r>
      <w:r w:rsidRPr="00DD6E96">
        <w:rPr>
          <w:rFonts w:ascii="Times New Roman" w:hAnsi="Times New Roman" w:cs="Times New Roman"/>
          <w:i/>
          <w:iCs/>
          <w:sz w:val="20"/>
          <w:szCs w:val="20"/>
          <w:vertAlign w:val="subscript"/>
          <w:lang w:val="en-GB"/>
        </w:rPr>
        <w:t>exit</w:t>
      </w:r>
      <w:proofErr w:type="spellEnd"/>
      <w:r w:rsidRPr="00DD6E96">
        <w:rPr>
          <w:rFonts w:ascii="Times New Roman" w:hAnsi="Times New Roman" w:cs="Times New Roman"/>
          <w:i/>
          <w:iCs/>
          <w:sz w:val="20"/>
          <w:szCs w:val="20"/>
          <w:vertAlign w:val="subscript"/>
          <w:lang w:val="en-GB"/>
        </w:rPr>
        <w:t xml:space="preserve"> </w:t>
      </w:r>
      <w:r w:rsidRPr="00DD6E96">
        <w:rPr>
          <w:rFonts w:ascii="Times New Roman" w:hAnsi="Times New Roman" w:cs="Times New Roman"/>
          <w:i/>
          <w:iCs/>
          <w:sz w:val="20"/>
          <w:szCs w:val="20"/>
          <w:lang w:val="en-GB"/>
        </w:rPr>
        <w:t>= Q</w:t>
      </w:r>
      <w:r w:rsidRPr="00DD6E96">
        <w:rPr>
          <w:rFonts w:ascii="Times New Roman" w:hAnsi="Times New Roman" w:cs="Times New Roman"/>
          <w:i/>
          <w:iCs/>
          <w:sz w:val="20"/>
          <w:szCs w:val="20"/>
          <w:vertAlign w:val="subscript"/>
          <w:lang w:val="en-GB"/>
        </w:rPr>
        <w:t xml:space="preserve">in  </w:t>
      </w:r>
    </w:p>
    <w:p w14:paraId="10CE74DC" w14:textId="77777777" w:rsidR="00DD6E96" w:rsidRPr="00DD6E96" w:rsidRDefault="00DD6E96" w:rsidP="00DD6E96">
      <w:pPr>
        <w:numPr>
          <w:ilvl w:val="1"/>
          <w:numId w:val="14"/>
        </w:numPr>
        <w:jc w:val="both"/>
        <w:rPr>
          <w:rFonts w:ascii="Times New Roman" w:hAnsi="Times New Roman" w:cs="Times New Roman"/>
          <w:i/>
          <w:iCs/>
          <w:sz w:val="20"/>
          <w:szCs w:val="20"/>
        </w:rPr>
      </w:pPr>
      <w:r w:rsidRPr="00DD6E96">
        <w:rPr>
          <w:rFonts w:ascii="Times New Roman" w:hAnsi="Times New Roman" w:cs="Times New Roman"/>
          <w:i/>
          <w:iCs/>
          <w:sz w:val="20"/>
          <w:szCs w:val="20"/>
          <w:lang w:val="en-GB"/>
        </w:rPr>
        <w:t xml:space="preserve">Option 1d: The threshold can be configured by network with margin </w:t>
      </w:r>
    </w:p>
    <w:p w14:paraId="5B65CBF3" w14:textId="77777777" w:rsidR="00DD6E96" w:rsidRPr="00DD6E96" w:rsidRDefault="00DD6E96" w:rsidP="00DD6E96">
      <w:pPr>
        <w:numPr>
          <w:ilvl w:val="0"/>
          <w:numId w:val="14"/>
        </w:numPr>
        <w:jc w:val="both"/>
        <w:rPr>
          <w:rFonts w:ascii="Times New Roman" w:hAnsi="Times New Roman" w:cs="Times New Roman"/>
          <w:i/>
          <w:iCs/>
          <w:sz w:val="20"/>
          <w:szCs w:val="20"/>
        </w:rPr>
      </w:pPr>
      <w:r w:rsidRPr="00DD6E96">
        <w:rPr>
          <w:rFonts w:ascii="Times New Roman" w:hAnsi="Times New Roman" w:cs="Times New Roman"/>
          <w:i/>
          <w:iCs/>
          <w:sz w:val="20"/>
          <w:szCs w:val="20"/>
          <w:lang w:val="en-GB"/>
        </w:rPr>
        <w:t>Option 2: exit relaxation mode when the radio link quality is worse than</w:t>
      </w:r>
      <w:r w:rsidRPr="00DD6E96">
        <w:rPr>
          <w:rFonts w:ascii="Times New Roman" w:hAnsi="Times New Roman" w:cs="Times New Roman"/>
          <w:i/>
          <w:iCs/>
          <w:sz w:val="20"/>
          <w:szCs w:val="20"/>
          <w:u w:val="single"/>
          <w:lang w:val="en-GB"/>
        </w:rPr>
        <w:t xml:space="preserve"> </w:t>
      </w:r>
      <w:proofErr w:type="spellStart"/>
      <w:r w:rsidRPr="00DD6E96">
        <w:rPr>
          <w:rFonts w:ascii="Times New Roman" w:hAnsi="Times New Roman" w:cs="Times New Roman"/>
          <w:i/>
          <w:iCs/>
          <w:sz w:val="20"/>
          <w:szCs w:val="20"/>
          <w:u w:val="single"/>
          <w:lang w:val="en-GB"/>
        </w:rPr>
        <w:t>Qout</w:t>
      </w:r>
      <w:proofErr w:type="spellEnd"/>
      <w:r w:rsidRPr="00DD6E96">
        <w:rPr>
          <w:rFonts w:ascii="Times New Roman" w:hAnsi="Times New Roman" w:cs="Times New Roman"/>
          <w:i/>
          <w:iCs/>
          <w:sz w:val="20"/>
          <w:szCs w:val="20"/>
          <w:u w:val="single"/>
          <w:lang w:val="en-GB"/>
        </w:rPr>
        <w:t>,</w:t>
      </w:r>
      <w:r w:rsidRPr="00DD6E96">
        <w:rPr>
          <w:rFonts w:ascii="Times New Roman" w:hAnsi="Times New Roman" w:cs="Times New Roman"/>
          <w:i/>
          <w:iCs/>
          <w:sz w:val="20"/>
          <w:szCs w:val="20"/>
          <w:lang w:val="en-GB"/>
        </w:rPr>
        <w:t xml:space="preserve"> and the UE is still in the relaxation mode when the radio link quality is better than </w:t>
      </w:r>
      <w:proofErr w:type="spellStart"/>
      <w:r w:rsidRPr="00DD6E96">
        <w:rPr>
          <w:rFonts w:ascii="Times New Roman" w:hAnsi="Times New Roman" w:cs="Times New Roman"/>
          <w:i/>
          <w:iCs/>
          <w:sz w:val="20"/>
          <w:szCs w:val="20"/>
          <w:lang w:val="en-GB"/>
        </w:rPr>
        <w:t>Qout</w:t>
      </w:r>
      <w:proofErr w:type="spellEnd"/>
      <w:r w:rsidRPr="00DD6E96">
        <w:rPr>
          <w:rFonts w:ascii="Times New Roman" w:hAnsi="Times New Roman" w:cs="Times New Roman"/>
          <w:i/>
          <w:iCs/>
          <w:sz w:val="20"/>
          <w:szCs w:val="20"/>
          <w:lang w:val="en-GB"/>
        </w:rPr>
        <w:t xml:space="preserve">. </w:t>
      </w:r>
    </w:p>
    <w:p w14:paraId="6B4E13AC" w14:textId="77777777" w:rsidR="00DD6E96" w:rsidRPr="00DD6E96" w:rsidRDefault="00DD6E96" w:rsidP="00DD6E96">
      <w:pPr>
        <w:numPr>
          <w:ilvl w:val="1"/>
          <w:numId w:val="14"/>
        </w:numPr>
        <w:jc w:val="both"/>
        <w:rPr>
          <w:rFonts w:ascii="Times New Roman" w:hAnsi="Times New Roman" w:cs="Times New Roman"/>
          <w:i/>
          <w:iCs/>
          <w:sz w:val="20"/>
          <w:szCs w:val="20"/>
        </w:rPr>
      </w:pPr>
      <w:r w:rsidRPr="00DD6E96">
        <w:rPr>
          <w:rFonts w:ascii="Times New Roman" w:hAnsi="Times New Roman" w:cs="Times New Roman"/>
          <w:i/>
          <w:iCs/>
          <w:sz w:val="20"/>
          <w:szCs w:val="20"/>
          <w:lang w:val="en-GB"/>
        </w:rPr>
        <w:t>Option 2</w:t>
      </w:r>
      <w:r w:rsidRPr="00DD6E96">
        <w:rPr>
          <w:rFonts w:ascii="Times New Roman" w:hAnsi="Times New Roman" w:cs="Times New Roman"/>
          <w:i/>
          <w:iCs/>
          <w:sz w:val="20"/>
          <w:szCs w:val="20"/>
        </w:rPr>
        <w:t>b</w:t>
      </w:r>
      <w:r w:rsidRPr="00DD6E96">
        <w:rPr>
          <w:rFonts w:ascii="Times New Roman" w:hAnsi="Times New Roman" w:cs="Times New Roman"/>
          <w:i/>
          <w:iCs/>
          <w:sz w:val="20"/>
          <w:szCs w:val="20"/>
          <w:lang w:val="en-GB"/>
        </w:rPr>
        <w:t xml:space="preserve">: UE shall revert to non-relaxed RLM/BFD measurement and evaluation period at the 1st </w:t>
      </w:r>
      <w:proofErr w:type="spellStart"/>
      <w:r w:rsidRPr="00DD6E96">
        <w:rPr>
          <w:rFonts w:ascii="Times New Roman" w:hAnsi="Times New Roman" w:cs="Times New Roman"/>
          <w:i/>
          <w:iCs/>
          <w:sz w:val="20"/>
          <w:szCs w:val="20"/>
          <w:lang w:val="en-GB"/>
        </w:rPr>
        <w:t>Qout</w:t>
      </w:r>
      <w:proofErr w:type="spellEnd"/>
      <w:r w:rsidRPr="00DD6E96">
        <w:rPr>
          <w:rFonts w:ascii="Times New Roman" w:hAnsi="Times New Roman" w:cs="Times New Roman"/>
          <w:i/>
          <w:iCs/>
          <w:sz w:val="20"/>
          <w:szCs w:val="20"/>
          <w:lang w:val="en-GB"/>
        </w:rPr>
        <w:t xml:space="preserve"> based on relaxed RLM/BFD measurements and evaluation period. </w:t>
      </w:r>
    </w:p>
    <w:p w14:paraId="2D55AAFE" w14:textId="77777777" w:rsidR="00DD6E96" w:rsidRPr="00DD6E96" w:rsidRDefault="00DD6E96" w:rsidP="00DD6E96">
      <w:pPr>
        <w:numPr>
          <w:ilvl w:val="0"/>
          <w:numId w:val="14"/>
        </w:numPr>
        <w:jc w:val="both"/>
        <w:rPr>
          <w:rFonts w:ascii="Times New Roman" w:hAnsi="Times New Roman" w:cs="Times New Roman"/>
          <w:i/>
          <w:iCs/>
          <w:sz w:val="20"/>
          <w:szCs w:val="20"/>
        </w:rPr>
      </w:pPr>
      <w:r w:rsidRPr="00DD6E96">
        <w:rPr>
          <w:rFonts w:ascii="Times New Roman" w:hAnsi="Times New Roman" w:cs="Times New Roman"/>
          <w:i/>
          <w:iCs/>
          <w:sz w:val="20"/>
          <w:szCs w:val="20"/>
          <w:lang w:val="en-GB"/>
        </w:rPr>
        <w:t xml:space="preserve">Option 3: Leave the </w:t>
      </w:r>
      <w:proofErr w:type="gramStart"/>
      <w:r w:rsidRPr="00DD6E96">
        <w:rPr>
          <w:rFonts w:ascii="Times New Roman" w:hAnsi="Times New Roman" w:cs="Times New Roman"/>
          <w:i/>
          <w:iCs/>
          <w:sz w:val="20"/>
          <w:szCs w:val="20"/>
          <w:lang w:val="en-GB"/>
        </w:rPr>
        <w:t>fall back</w:t>
      </w:r>
      <w:proofErr w:type="gramEnd"/>
      <w:r w:rsidRPr="00DD6E96">
        <w:rPr>
          <w:rFonts w:ascii="Times New Roman" w:hAnsi="Times New Roman" w:cs="Times New Roman"/>
          <w:i/>
          <w:iCs/>
          <w:sz w:val="20"/>
          <w:szCs w:val="20"/>
          <w:lang w:val="en-GB"/>
        </w:rPr>
        <w:t xml:space="preserve"> mechanism as UE implementation, as long as UE makes sure it has already fallen back to normal measurement if it has identified one out-of-sync indication.</w:t>
      </w:r>
    </w:p>
    <w:p w14:paraId="4A8D8F57" w14:textId="77777777" w:rsidR="00DD6E96" w:rsidRPr="00DD6E96" w:rsidRDefault="00DD6E96" w:rsidP="00DD6E96">
      <w:pPr>
        <w:numPr>
          <w:ilvl w:val="0"/>
          <w:numId w:val="14"/>
        </w:numPr>
        <w:jc w:val="both"/>
        <w:rPr>
          <w:rFonts w:ascii="Times New Roman" w:hAnsi="Times New Roman" w:cs="Times New Roman"/>
          <w:i/>
          <w:iCs/>
          <w:sz w:val="20"/>
          <w:szCs w:val="20"/>
        </w:rPr>
      </w:pPr>
      <w:r w:rsidRPr="00DD6E96">
        <w:rPr>
          <w:rFonts w:ascii="Times New Roman" w:hAnsi="Times New Roman" w:cs="Times New Roman"/>
          <w:i/>
          <w:iCs/>
          <w:sz w:val="20"/>
          <w:szCs w:val="20"/>
          <w:lang w:val="en-GB"/>
        </w:rPr>
        <w:t>Option 4: exit when certain consecutive out-of-sync indications</w:t>
      </w:r>
    </w:p>
    <w:p w14:paraId="22FACA25" w14:textId="74CE5D57" w:rsidR="00C72498" w:rsidRPr="00C72498" w:rsidRDefault="00C72498" w:rsidP="00DD6E96">
      <w:pPr>
        <w:jc w:val="both"/>
        <w:rPr>
          <w:rFonts w:ascii="Times New Roman" w:hAnsi="Times New Roman" w:cs="Times New Roman"/>
          <w:i/>
          <w:iCs/>
          <w:sz w:val="20"/>
          <w:szCs w:val="20"/>
        </w:rPr>
      </w:pPr>
    </w:p>
    <w:p w14:paraId="6EB43554" w14:textId="77777777" w:rsidR="00DD6E96" w:rsidRDefault="00C72498" w:rsidP="00DE4BAE">
      <w:pPr>
        <w:jc w:val="both"/>
        <w:rPr>
          <w:rFonts w:ascii="Times New Roman" w:hAnsi="Times New Roman" w:cs="Times New Roman"/>
          <w:sz w:val="20"/>
          <w:szCs w:val="20"/>
        </w:rPr>
      </w:pPr>
      <w:r>
        <w:rPr>
          <w:rFonts w:ascii="Times New Roman" w:hAnsi="Times New Roman" w:cs="Times New Roman"/>
          <w:sz w:val="20"/>
          <w:szCs w:val="20"/>
        </w:rPr>
        <w:t xml:space="preserve">Option 1 </w:t>
      </w:r>
      <w:r w:rsidR="00DD6E96">
        <w:rPr>
          <w:rFonts w:ascii="Times New Roman" w:hAnsi="Times New Roman" w:cs="Times New Roman"/>
          <w:sz w:val="20"/>
          <w:szCs w:val="20"/>
        </w:rPr>
        <w:t xml:space="preserve">defines a separate threshold for UE measurement. We do not see the need to explicit configure another criterion, it is also not clear whether the options referring to L3-SINR or L1-SINR. </w:t>
      </w:r>
      <w:proofErr w:type="gramStart"/>
      <w:r w:rsidR="00DD6E96">
        <w:rPr>
          <w:rFonts w:ascii="Times New Roman" w:hAnsi="Times New Roman" w:cs="Times New Roman"/>
          <w:sz w:val="20"/>
          <w:szCs w:val="20"/>
        </w:rPr>
        <w:t>Again</w:t>
      </w:r>
      <w:proofErr w:type="gramEnd"/>
      <w:r w:rsidR="00DD6E96">
        <w:rPr>
          <w:rFonts w:ascii="Times New Roman" w:hAnsi="Times New Roman" w:cs="Times New Roman"/>
          <w:sz w:val="20"/>
          <w:szCs w:val="20"/>
        </w:rPr>
        <w:t xml:space="preserve"> if this is L1-SINR, it will not be reliable enough as criterion for RLM procedure. </w:t>
      </w:r>
    </w:p>
    <w:p w14:paraId="3DCD0841" w14:textId="77777777" w:rsidR="00DD6E96" w:rsidRDefault="00DD6E96" w:rsidP="00DE4BAE">
      <w:pPr>
        <w:jc w:val="both"/>
        <w:rPr>
          <w:rFonts w:ascii="Times New Roman" w:hAnsi="Times New Roman" w:cs="Times New Roman"/>
          <w:sz w:val="20"/>
          <w:szCs w:val="20"/>
        </w:rPr>
      </w:pPr>
    </w:p>
    <w:p w14:paraId="616E0346" w14:textId="5CD186EE" w:rsidR="00DD6E96" w:rsidRDefault="00DD6E96" w:rsidP="00DE4BAE">
      <w:pPr>
        <w:jc w:val="both"/>
        <w:rPr>
          <w:rFonts w:ascii="Times New Roman" w:hAnsi="Times New Roman" w:cs="Times New Roman"/>
          <w:sz w:val="20"/>
          <w:szCs w:val="20"/>
        </w:rPr>
      </w:pPr>
      <w:r>
        <w:rPr>
          <w:rFonts w:ascii="Times New Roman" w:hAnsi="Times New Roman" w:cs="Times New Roman"/>
          <w:sz w:val="20"/>
          <w:szCs w:val="20"/>
        </w:rPr>
        <w:t xml:space="preserve">Option 2 exit relaxation mode when the radio link quality is worse than </w:t>
      </w:r>
      <w:proofErr w:type="spellStart"/>
      <w:r>
        <w:rPr>
          <w:rFonts w:ascii="Times New Roman" w:hAnsi="Times New Roman" w:cs="Times New Roman"/>
          <w:sz w:val="20"/>
          <w:szCs w:val="20"/>
        </w:rPr>
        <w:t>Qout</w:t>
      </w:r>
      <w:proofErr w:type="spellEnd"/>
      <w:r>
        <w:rPr>
          <w:rFonts w:ascii="Times New Roman" w:hAnsi="Times New Roman" w:cs="Times New Roman"/>
          <w:sz w:val="20"/>
          <w:szCs w:val="20"/>
        </w:rPr>
        <w:t xml:space="preserve">, which basically means UE will be back to normal operation once N310 starts to count. </w:t>
      </w:r>
      <w:r w:rsidR="00761B2C">
        <w:rPr>
          <w:rFonts w:ascii="Times New Roman" w:hAnsi="Times New Roman" w:cs="Times New Roman"/>
          <w:sz w:val="20"/>
          <w:szCs w:val="20"/>
        </w:rPr>
        <w:t xml:space="preserve">Option 4 is very similar approach, with only difference of 1 or multiple out-of-sync indication. </w:t>
      </w:r>
    </w:p>
    <w:p w14:paraId="5F1B92D7" w14:textId="77777777" w:rsidR="00DD6E96" w:rsidRDefault="00DD6E96" w:rsidP="00DE4BAE">
      <w:pPr>
        <w:jc w:val="both"/>
        <w:rPr>
          <w:rFonts w:ascii="Times New Roman" w:hAnsi="Times New Roman" w:cs="Times New Roman"/>
          <w:sz w:val="20"/>
          <w:szCs w:val="20"/>
        </w:rPr>
      </w:pPr>
    </w:p>
    <w:p w14:paraId="58A3FEED" w14:textId="0416379C" w:rsidR="00761B2C" w:rsidRDefault="00761B2C" w:rsidP="0067121D">
      <w:pPr>
        <w:tabs>
          <w:tab w:val="left" w:pos="2701"/>
        </w:tabs>
        <w:rPr>
          <w:rFonts w:ascii="Times New Roman" w:hAnsi="Times New Roman" w:cs="Times New Roman"/>
          <w:sz w:val="20"/>
          <w:szCs w:val="20"/>
        </w:rPr>
      </w:pPr>
      <w:r>
        <w:rPr>
          <w:rFonts w:ascii="Times New Roman" w:hAnsi="Times New Roman" w:cs="Times New Roman"/>
          <w:sz w:val="20"/>
          <w:szCs w:val="20"/>
        </w:rPr>
        <w:t>On low mobility</w:t>
      </w:r>
      <w:r w:rsidR="00810B8E">
        <w:rPr>
          <w:rFonts w:ascii="Times New Roman" w:hAnsi="Times New Roman" w:cs="Times New Roman"/>
          <w:sz w:val="20"/>
          <w:szCs w:val="20"/>
        </w:rPr>
        <w:t xml:space="preserve"> exiting criterion</w:t>
      </w:r>
      <w:r>
        <w:rPr>
          <w:rFonts w:ascii="Times New Roman" w:hAnsi="Times New Roman" w:cs="Times New Roman"/>
          <w:sz w:val="20"/>
          <w:szCs w:val="20"/>
        </w:rPr>
        <w:t>,</w:t>
      </w:r>
      <w:r w:rsidR="00E60F29">
        <w:rPr>
          <w:rFonts w:ascii="Times New Roman" w:hAnsi="Times New Roman" w:cs="Times New Roman"/>
          <w:sz w:val="20"/>
          <w:szCs w:val="20"/>
        </w:rPr>
        <w:t xml:space="preserve"> </w:t>
      </w:r>
      <w:r w:rsidR="0067121D">
        <w:rPr>
          <w:rFonts w:ascii="Times New Roman" w:hAnsi="Times New Roman" w:cs="Times New Roman"/>
          <w:sz w:val="20"/>
          <w:szCs w:val="20"/>
        </w:rPr>
        <w:t>the same low mobility criterion can be reused. The UE will exit the relaxation mode if l</w:t>
      </w:r>
      <w:r w:rsidR="0067121D" w:rsidRPr="00634282">
        <w:rPr>
          <w:rFonts w:ascii="Times New Roman" w:hAnsi="Times New Roman" w:cs="Times New Roman"/>
          <w:sz w:val="20"/>
          <w:szCs w:val="20"/>
        </w:rPr>
        <w:t xml:space="preserve">ow </w:t>
      </w:r>
      <w:r w:rsidR="0067121D">
        <w:rPr>
          <w:rFonts w:ascii="Times New Roman" w:hAnsi="Times New Roman" w:cs="Times New Roman"/>
          <w:sz w:val="20"/>
          <w:szCs w:val="20"/>
        </w:rPr>
        <w:t>m</w:t>
      </w:r>
      <w:r w:rsidR="0067121D" w:rsidRPr="00634282">
        <w:rPr>
          <w:rFonts w:ascii="Times New Roman" w:hAnsi="Times New Roman" w:cs="Times New Roman"/>
          <w:sz w:val="20"/>
          <w:szCs w:val="20"/>
        </w:rPr>
        <w:t xml:space="preserve">obility </w:t>
      </w:r>
      <w:r w:rsidR="0067121D">
        <w:rPr>
          <w:rFonts w:ascii="Times New Roman" w:hAnsi="Times New Roman" w:cs="Times New Roman"/>
          <w:sz w:val="20"/>
          <w:szCs w:val="20"/>
        </w:rPr>
        <w:t>c</w:t>
      </w:r>
      <w:r w:rsidR="0067121D" w:rsidRPr="00634282">
        <w:rPr>
          <w:rFonts w:ascii="Times New Roman" w:hAnsi="Times New Roman" w:cs="Times New Roman"/>
          <w:sz w:val="20"/>
          <w:szCs w:val="20"/>
        </w:rPr>
        <w:t>riteria is</w:t>
      </w:r>
      <w:r w:rsidR="0067121D">
        <w:rPr>
          <w:rFonts w:ascii="Times New Roman" w:hAnsi="Times New Roman" w:cs="Times New Roman"/>
          <w:sz w:val="20"/>
          <w:szCs w:val="20"/>
        </w:rPr>
        <w:t xml:space="preserve"> not</w:t>
      </w:r>
      <w:r w:rsidR="0067121D" w:rsidRPr="00634282">
        <w:rPr>
          <w:rFonts w:ascii="Times New Roman" w:hAnsi="Times New Roman" w:cs="Times New Roman"/>
          <w:sz w:val="20"/>
          <w:szCs w:val="20"/>
        </w:rPr>
        <w:t xml:space="preserve"> satisfied when</w:t>
      </w:r>
      <w:r w:rsidR="0067121D">
        <w:rPr>
          <w:rFonts w:ascii="Times New Roman" w:hAnsi="Times New Roman" w:cs="Times New Roman"/>
          <w:sz w:val="20"/>
          <w:szCs w:val="20"/>
        </w:rPr>
        <w:t xml:space="preserve"> </w:t>
      </w:r>
      <w:r w:rsidR="0067121D" w:rsidRPr="00634282">
        <w:rPr>
          <w:rFonts w:ascii="Times New Roman" w:hAnsi="Times New Roman" w:cs="Times New Roman"/>
          <w:sz w:val="20"/>
          <w:szCs w:val="20"/>
        </w:rPr>
        <w:t>(</w:t>
      </w:r>
      <w:proofErr w:type="spellStart"/>
      <w:r w:rsidR="0067121D" w:rsidRPr="00634282">
        <w:rPr>
          <w:rFonts w:ascii="Times New Roman" w:hAnsi="Times New Roman" w:cs="Times New Roman"/>
          <w:sz w:val="20"/>
          <w:szCs w:val="20"/>
        </w:rPr>
        <w:t>SrxlevRef</w:t>
      </w:r>
      <w:proofErr w:type="spellEnd"/>
      <w:r w:rsidR="0067121D" w:rsidRPr="00634282">
        <w:rPr>
          <w:rFonts w:ascii="Times New Roman" w:hAnsi="Times New Roman" w:cs="Times New Roman"/>
          <w:sz w:val="20"/>
          <w:szCs w:val="20"/>
        </w:rPr>
        <w:t xml:space="preserve"> - </w:t>
      </w:r>
      <w:proofErr w:type="spellStart"/>
      <w:r w:rsidR="0067121D" w:rsidRPr="00634282">
        <w:rPr>
          <w:rFonts w:ascii="Times New Roman" w:hAnsi="Times New Roman" w:cs="Times New Roman"/>
          <w:sz w:val="20"/>
          <w:szCs w:val="20"/>
        </w:rPr>
        <w:t>Srxlev</w:t>
      </w:r>
      <w:proofErr w:type="spellEnd"/>
      <w:r w:rsidR="0067121D" w:rsidRPr="00634282">
        <w:rPr>
          <w:rFonts w:ascii="Times New Roman" w:hAnsi="Times New Roman" w:cs="Times New Roman"/>
          <w:sz w:val="20"/>
          <w:szCs w:val="20"/>
        </w:rPr>
        <w:t xml:space="preserve">) </w:t>
      </w:r>
      <w:r w:rsidR="0067121D">
        <w:rPr>
          <w:rFonts w:ascii="Times New Roman" w:hAnsi="Times New Roman" w:cs="Times New Roman"/>
          <w:sz w:val="20"/>
          <w:szCs w:val="20"/>
        </w:rPr>
        <w:t>&gt;</w:t>
      </w:r>
      <w:r w:rsidR="0067121D" w:rsidRPr="00634282">
        <w:rPr>
          <w:rFonts w:ascii="Times New Roman" w:hAnsi="Times New Roman" w:cs="Times New Roman"/>
          <w:sz w:val="20"/>
          <w:szCs w:val="20"/>
        </w:rPr>
        <w:t xml:space="preserve"> </w:t>
      </w:r>
      <w:proofErr w:type="spellStart"/>
      <w:r w:rsidR="0067121D" w:rsidRPr="00634282">
        <w:rPr>
          <w:rFonts w:ascii="Times New Roman" w:hAnsi="Times New Roman" w:cs="Times New Roman"/>
          <w:sz w:val="20"/>
          <w:szCs w:val="20"/>
        </w:rPr>
        <w:t>SsearchDeltaP</w:t>
      </w:r>
      <w:proofErr w:type="spellEnd"/>
      <w:r w:rsidR="0067121D">
        <w:rPr>
          <w:rFonts w:ascii="Times New Roman" w:hAnsi="Times New Roman" w:cs="Times New Roman"/>
          <w:sz w:val="20"/>
          <w:szCs w:val="20"/>
        </w:rPr>
        <w:t xml:space="preserve">.  </w:t>
      </w:r>
    </w:p>
    <w:p w14:paraId="52433FC7" w14:textId="77777777" w:rsidR="0067121D" w:rsidRDefault="0067121D" w:rsidP="0067121D">
      <w:pPr>
        <w:tabs>
          <w:tab w:val="left" w:pos="2701"/>
        </w:tabs>
        <w:rPr>
          <w:rFonts w:ascii="Times New Roman" w:hAnsi="Times New Roman" w:cs="Times New Roman"/>
          <w:b/>
          <w:bCs/>
          <w:sz w:val="20"/>
          <w:szCs w:val="20"/>
        </w:rPr>
      </w:pPr>
    </w:p>
    <w:p w14:paraId="4C53891D" w14:textId="4F9167BB" w:rsidR="00761B2C" w:rsidRDefault="00761B2C" w:rsidP="003843CD">
      <w:pPr>
        <w:jc w:val="both"/>
        <w:rPr>
          <w:rFonts w:ascii="Times New Roman" w:hAnsi="Times New Roman" w:cs="Times New Roman"/>
          <w:b/>
          <w:bCs/>
          <w:i/>
          <w:iCs/>
          <w:sz w:val="21"/>
          <w:szCs w:val="21"/>
          <w:u w:val="single"/>
        </w:rPr>
      </w:pPr>
      <w:r w:rsidRPr="00761B2C">
        <w:rPr>
          <w:rFonts w:ascii="Times New Roman" w:hAnsi="Times New Roman" w:cs="Times New Roman"/>
          <w:b/>
          <w:bCs/>
          <w:sz w:val="20"/>
          <w:szCs w:val="20"/>
        </w:rPr>
        <w:t>Proposal 5: Exit RLM relaxation mode when any relaxation criterion is not met, or when N310 starts to count. No additional Exit criterion needs to be defined.</w:t>
      </w:r>
    </w:p>
    <w:p w14:paraId="15553B3F" w14:textId="4D8ABAAB" w:rsidR="003843CD" w:rsidRDefault="00761B2C" w:rsidP="003843CD">
      <w:pPr>
        <w:jc w:val="both"/>
        <w:rPr>
          <w:rFonts w:ascii="Times New Roman" w:hAnsi="Times New Roman" w:cs="Times New Roman"/>
          <w:b/>
          <w:bCs/>
          <w:sz w:val="20"/>
          <w:szCs w:val="20"/>
        </w:rPr>
      </w:pPr>
      <w:r>
        <w:rPr>
          <w:rFonts w:ascii="Times New Roman" w:hAnsi="Times New Roman" w:cs="Times New Roman"/>
          <w:b/>
          <w:bCs/>
          <w:sz w:val="20"/>
          <w:szCs w:val="20"/>
        </w:rPr>
        <w:t xml:space="preserve"> </w:t>
      </w:r>
    </w:p>
    <w:p w14:paraId="7240DE62" w14:textId="3C161599" w:rsidR="0022169C" w:rsidRDefault="0022169C" w:rsidP="00DE4BAE">
      <w:pPr>
        <w:jc w:val="both"/>
        <w:rPr>
          <w:rFonts w:ascii="Times New Roman" w:hAnsi="Times New Roman" w:cs="Times New Roman"/>
          <w:b/>
          <w:bCs/>
          <w:i/>
          <w:iCs/>
          <w:sz w:val="21"/>
          <w:szCs w:val="21"/>
          <w:u w:val="single"/>
        </w:rPr>
      </w:pPr>
    </w:p>
    <w:p w14:paraId="658ED90F" w14:textId="31AF94C2" w:rsidR="00DE4BAE" w:rsidRPr="00746CB3" w:rsidRDefault="00761B2C" w:rsidP="00DE4BAE">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During r</w:t>
      </w:r>
      <w:r w:rsidR="00DE4BAE">
        <w:rPr>
          <w:rFonts w:ascii="Times New Roman" w:hAnsi="Times New Roman" w:cs="Times New Roman"/>
          <w:b/>
          <w:bCs/>
          <w:i/>
          <w:iCs/>
          <w:sz w:val="21"/>
          <w:szCs w:val="21"/>
          <w:u w:val="single"/>
        </w:rPr>
        <w:t>elaxation</w:t>
      </w:r>
    </w:p>
    <w:p w14:paraId="2194D3D2" w14:textId="39A44D1E" w:rsidR="00DE4BAE" w:rsidRDefault="00DE4BAE" w:rsidP="00DE4BAE">
      <w:pPr>
        <w:jc w:val="both"/>
        <w:rPr>
          <w:rFonts w:ascii="Times New Roman" w:hAnsi="Times New Roman" w:cs="Times New Roman"/>
          <w:b/>
          <w:bCs/>
          <w:i/>
          <w:iCs/>
          <w:sz w:val="21"/>
          <w:szCs w:val="21"/>
          <w:u w:val="single"/>
        </w:rPr>
      </w:pPr>
    </w:p>
    <w:p w14:paraId="426503D3" w14:textId="6EB478E3" w:rsidR="003843CD" w:rsidRDefault="0067121D" w:rsidP="003843CD">
      <w:pPr>
        <w:jc w:val="both"/>
        <w:rPr>
          <w:rFonts w:ascii="Times New Roman" w:hAnsi="Times New Roman" w:cs="Times New Roman"/>
          <w:sz w:val="20"/>
          <w:szCs w:val="20"/>
        </w:rPr>
      </w:pPr>
      <w:r>
        <w:rPr>
          <w:rFonts w:ascii="Times New Roman" w:hAnsi="Times New Roman" w:cs="Times New Roman"/>
          <w:sz w:val="20"/>
          <w:szCs w:val="20"/>
        </w:rPr>
        <w:t xml:space="preserve">On the relaxed evaluation period of RLM/BFD, four different options are proposed. Option 1 using </w:t>
      </w:r>
      <w:r>
        <w:rPr>
          <w:rFonts w:ascii="Times New Roman" w:hAnsi="Times New Roman" w:cs="Times New Roman"/>
          <w:sz w:val="20"/>
          <w:szCs w:val="20"/>
          <w:lang w:val="en-GB"/>
        </w:rPr>
        <w:t>t</w:t>
      </w:r>
      <w:r w:rsidRPr="0067121D">
        <w:rPr>
          <w:rFonts w:ascii="Times New Roman" w:hAnsi="Times New Roman" w:cs="Times New Roman"/>
          <w:sz w:val="20"/>
          <w:szCs w:val="20"/>
          <w:lang w:val="en-GB"/>
        </w:rPr>
        <w:t xml:space="preserve">he similar definition of RLM/BFD evaluation period in Rel-15 can be reused as </w:t>
      </w:r>
      <w:proofErr w:type="gramStart"/>
      <w:r w:rsidRPr="0067121D">
        <w:rPr>
          <w:rFonts w:ascii="Times New Roman" w:hAnsi="Times New Roman" w:cs="Times New Roman"/>
          <w:sz w:val="20"/>
          <w:szCs w:val="20"/>
          <w:lang w:val="en-GB"/>
        </w:rPr>
        <w:t>Max(</w:t>
      </w:r>
      <w:proofErr w:type="gramEnd"/>
      <w:r w:rsidRPr="0067121D">
        <w:rPr>
          <w:rFonts w:ascii="Times New Roman" w:hAnsi="Times New Roman" w:cs="Times New Roman"/>
          <w:sz w:val="20"/>
          <w:szCs w:val="20"/>
          <w:lang w:val="en-GB"/>
        </w:rPr>
        <w:t>T, Ceil([Y] x P x N) x Max(T</w:t>
      </w:r>
      <w:r w:rsidRPr="0067121D">
        <w:rPr>
          <w:rFonts w:ascii="Times New Roman" w:hAnsi="Times New Roman" w:cs="Times New Roman"/>
          <w:sz w:val="20"/>
          <w:szCs w:val="20"/>
          <w:vertAlign w:val="subscript"/>
          <w:lang w:val="en-GB"/>
        </w:rPr>
        <w:t>DRX</w:t>
      </w:r>
      <w:r w:rsidRPr="0067121D">
        <w:rPr>
          <w:rFonts w:ascii="Times New Roman" w:hAnsi="Times New Roman" w:cs="Times New Roman"/>
          <w:sz w:val="20"/>
          <w:szCs w:val="20"/>
          <w:lang w:val="en-GB"/>
        </w:rPr>
        <w:t>, T</w:t>
      </w:r>
      <w:r w:rsidRPr="0067121D">
        <w:rPr>
          <w:rFonts w:ascii="Times New Roman" w:hAnsi="Times New Roman" w:cs="Times New Roman"/>
          <w:sz w:val="20"/>
          <w:szCs w:val="20"/>
          <w:vertAlign w:val="subscript"/>
          <w:lang w:val="en-GB"/>
        </w:rPr>
        <w:t>RLM-RS/BFD-RS</w:t>
      </w:r>
      <w:r w:rsidRPr="0067121D">
        <w:rPr>
          <w:rFonts w:ascii="Times New Roman" w:hAnsi="Times New Roman" w:cs="Times New Roman"/>
          <w:sz w:val="20"/>
          <w:szCs w:val="20"/>
          <w:lang w:val="en-GB"/>
        </w:rPr>
        <w:t>))</w:t>
      </w:r>
      <w:r>
        <w:rPr>
          <w:rFonts w:ascii="Times New Roman" w:hAnsi="Times New Roman" w:cs="Times New Roman"/>
          <w:sz w:val="20"/>
          <w:szCs w:val="20"/>
          <w:lang w:val="en-GB"/>
        </w:rPr>
        <w:t xml:space="preserve">, where Y is FFS. This is a </w:t>
      </w:r>
      <w:r w:rsidR="003843CD">
        <w:rPr>
          <w:rFonts w:ascii="Times New Roman" w:hAnsi="Times New Roman" w:cs="Times New Roman"/>
          <w:sz w:val="20"/>
          <w:szCs w:val="20"/>
        </w:rPr>
        <w:t xml:space="preserve">straightforward way to capture the scaling factor in </w:t>
      </w:r>
      <w:r>
        <w:rPr>
          <w:rFonts w:ascii="Times New Roman" w:hAnsi="Times New Roman" w:cs="Times New Roman"/>
          <w:sz w:val="20"/>
          <w:szCs w:val="20"/>
        </w:rPr>
        <w:t>specification and</w:t>
      </w:r>
      <w:r w:rsidR="003843CD">
        <w:rPr>
          <w:rFonts w:ascii="Times New Roman" w:hAnsi="Times New Roman" w:cs="Times New Roman"/>
          <w:sz w:val="20"/>
          <w:szCs w:val="20"/>
        </w:rPr>
        <w:t xml:space="preserve"> aligned with other methodology of other scaling factors as well. </w:t>
      </w:r>
    </w:p>
    <w:p w14:paraId="64B6C6DA" w14:textId="52F794E7" w:rsidR="003843CD" w:rsidRDefault="003843CD" w:rsidP="003843CD">
      <w:pPr>
        <w:jc w:val="both"/>
        <w:rPr>
          <w:rFonts w:ascii="Times New Roman" w:hAnsi="Times New Roman" w:cs="Times New Roman"/>
          <w:sz w:val="20"/>
          <w:szCs w:val="20"/>
        </w:rPr>
      </w:pPr>
    </w:p>
    <w:p w14:paraId="5D40FAB3" w14:textId="254B4763" w:rsidR="003843CD" w:rsidRPr="003843CD" w:rsidRDefault="003843CD" w:rsidP="003843CD">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67121D">
        <w:rPr>
          <w:rFonts w:ascii="Times New Roman" w:hAnsi="Times New Roman" w:cs="Times New Roman"/>
          <w:b/>
          <w:bCs/>
          <w:sz w:val="20"/>
          <w:szCs w:val="20"/>
        </w:rPr>
        <w:t>6</w:t>
      </w:r>
      <w:r>
        <w:rPr>
          <w:rFonts w:ascii="Times New Roman" w:hAnsi="Times New Roman" w:cs="Times New Roman"/>
          <w:b/>
          <w:bCs/>
          <w:sz w:val="20"/>
          <w:szCs w:val="20"/>
        </w:rPr>
        <w:t xml:space="preserve">: Reuse definition of evaluation period to capture the scaling factor as </w:t>
      </w:r>
      <w:proofErr w:type="gramStart"/>
      <w:r w:rsidRPr="003843CD">
        <w:rPr>
          <w:rFonts w:ascii="Times New Roman" w:hAnsi="Times New Roman" w:cs="Times New Roman"/>
          <w:b/>
          <w:bCs/>
          <w:sz w:val="20"/>
          <w:szCs w:val="20"/>
          <w:lang w:val="en-GB"/>
        </w:rPr>
        <w:t>Max(</w:t>
      </w:r>
      <w:proofErr w:type="gramEnd"/>
      <w:r w:rsidRPr="003843CD">
        <w:rPr>
          <w:rFonts w:ascii="Times New Roman" w:hAnsi="Times New Roman" w:cs="Times New Roman"/>
          <w:b/>
          <w:bCs/>
          <w:sz w:val="20"/>
          <w:szCs w:val="20"/>
          <w:lang w:val="en-GB"/>
        </w:rPr>
        <w:t>T, Ceil([Y] x P x N) x Max(T</w:t>
      </w:r>
      <w:r w:rsidRPr="003843CD">
        <w:rPr>
          <w:rFonts w:ascii="Times New Roman" w:hAnsi="Times New Roman" w:cs="Times New Roman"/>
          <w:b/>
          <w:bCs/>
          <w:sz w:val="20"/>
          <w:szCs w:val="20"/>
          <w:vertAlign w:val="subscript"/>
          <w:lang w:val="en-GB"/>
        </w:rPr>
        <w:t>DRX</w:t>
      </w:r>
      <w:r w:rsidRPr="003843CD">
        <w:rPr>
          <w:rFonts w:ascii="Times New Roman" w:hAnsi="Times New Roman" w:cs="Times New Roman"/>
          <w:b/>
          <w:bCs/>
          <w:sz w:val="20"/>
          <w:szCs w:val="20"/>
          <w:lang w:val="en-GB"/>
        </w:rPr>
        <w:t>,T</w:t>
      </w:r>
      <w:r w:rsidRPr="003843CD">
        <w:rPr>
          <w:rFonts w:ascii="Times New Roman" w:hAnsi="Times New Roman" w:cs="Times New Roman"/>
          <w:b/>
          <w:bCs/>
          <w:sz w:val="20"/>
          <w:szCs w:val="20"/>
          <w:vertAlign w:val="subscript"/>
          <w:lang w:val="en-GB"/>
        </w:rPr>
        <w:t>SSB</w:t>
      </w:r>
      <w:r w:rsidRPr="003843CD">
        <w:rPr>
          <w:rFonts w:ascii="Times New Roman" w:hAnsi="Times New Roman" w:cs="Times New Roman"/>
          <w:b/>
          <w:bCs/>
          <w:sz w:val="20"/>
          <w:szCs w:val="20"/>
          <w:lang w:val="en-GB"/>
        </w:rPr>
        <w:t>))</w:t>
      </w:r>
      <w:r w:rsidRPr="003843CD">
        <w:rPr>
          <w:rFonts w:ascii="Times New Roman" w:hAnsi="Times New Roman" w:cs="Times New Roman"/>
          <w:b/>
          <w:bCs/>
          <w:sz w:val="20"/>
          <w:szCs w:val="20"/>
        </w:rPr>
        <w:t xml:space="preserve">. </w:t>
      </w:r>
    </w:p>
    <w:p w14:paraId="7F18377C" w14:textId="77777777" w:rsidR="003843CD" w:rsidRPr="003843CD" w:rsidRDefault="003843CD" w:rsidP="003843CD">
      <w:pPr>
        <w:jc w:val="both"/>
        <w:rPr>
          <w:rFonts w:ascii="Times New Roman" w:hAnsi="Times New Roman" w:cs="Times New Roman"/>
          <w:sz w:val="20"/>
          <w:szCs w:val="20"/>
        </w:rPr>
      </w:pPr>
    </w:p>
    <w:p w14:paraId="5D99B6DF" w14:textId="7DC9D5F0" w:rsidR="000A4869" w:rsidRPr="00A94B23" w:rsidRDefault="00BF04DA" w:rsidP="000A4869">
      <w:pPr>
        <w:pStyle w:val="Heading1"/>
        <w:rPr>
          <w:sz w:val="32"/>
          <w:szCs w:val="18"/>
          <w:lang w:val="en-US"/>
        </w:rPr>
      </w:pPr>
      <w:r>
        <w:rPr>
          <w:sz w:val="32"/>
          <w:szCs w:val="18"/>
          <w:lang w:val="en-US"/>
        </w:rPr>
        <w:t>3</w:t>
      </w:r>
      <w:r w:rsidR="000A4869" w:rsidRPr="00A94B23">
        <w:rPr>
          <w:sz w:val="32"/>
          <w:szCs w:val="18"/>
          <w:lang w:val="en-US"/>
        </w:rPr>
        <w:tab/>
        <w:t>Summary</w:t>
      </w:r>
    </w:p>
    <w:p w14:paraId="7C3A1A2F" w14:textId="77777777" w:rsidR="00A953C3" w:rsidRDefault="00896332" w:rsidP="00896332">
      <w:pPr>
        <w:rPr>
          <w:rFonts w:ascii="Times New Roman" w:hAnsi="Times New Roman" w:cs="Times New Roman"/>
          <w:sz w:val="20"/>
          <w:szCs w:val="20"/>
        </w:rPr>
      </w:pPr>
      <w:r w:rsidRPr="00896332">
        <w:rPr>
          <w:rFonts w:ascii="Times New Roman" w:hAnsi="Times New Roman" w:cs="Times New Roman"/>
          <w:sz w:val="20"/>
          <w:szCs w:val="20"/>
        </w:rPr>
        <w:t>This contribution has provided our</w:t>
      </w:r>
      <w:r w:rsidR="00722A05">
        <w:rPr>
          <w:rFonts w:ascii="Times New Roman" w:hAnsi="Times New Roman" w:cs="Times New Roman"/>
          <w:sz w:val="20"/>
          <w:szCs w:val="20"/>
        </w:rPr>
        <w:t xml:space="preserve"> views on</w:t>
      </w:r>
      <w:r w:rsidR="00A953C3">
        <w:rPr>
          <w:rFonts w:ascii="Times New Roman" w:hAnsi="Times New Roman" w:cs="Times New Roman"/>
          <w:sz w:val="20"/>
          <w:szCs w:val="20"/>
        </w:rPr>
        <w:t xml:space="preserve"> RLM/BFD relaxation for UE power saving. </w:t>
      </w:r>
    </w:p>
    <w:p w14:paraId="5DA54097" w14:textId="77777777" w:rsidR="00A953C3" w:rsidRDefault="00A953C3" w:rsidP="00A953C3">
      <w:pPr>
        <w:jc w:val="both"/>
        <w:rPr>
          <w:rFonts w:ascii="Times New Roman" w:hAnsi="Times New Roman" w:cs="Times New Roman"/>
          <w:b/>
          <w:bCs/>
          <w:sz w:val="20"/>
          <w:szCs w:val="20"/>
        </w:rPr>
      </w:pPr>
    </w:p>
    <w:p w14:paraId="5990C918" w14:textId="77777777" w:rsidR="003A5B80" w:rsidRPr="00F823DB" w:rsidRDefault="003A5B80" w:rsidP="003A5B80">
      <w:pPr>
        <w:jc w:val="both"/>
        <w:rPr>
          <w:rFonts w:ascii="Times New Roman" w:hAnsi="Times New Roman" w:cs="Times New Roman"/>
          <w:b/>
          <w:bCs/>
          <w:sz w:val="20"/>
          <w:szCs w:val="20"/>
        </w:rPr>
      </w:pPr>
      <w:r w:rsidRPr="00F823DB">
        <w:rPr>
          <w:rFonts w:ascii="Times New Roman" w:hAnsi="Times New Roman" w:cs="Times New Roman"/>
          <w:b/>
          <w:bCs/>
          <w:sz w:val="20"/>
          <w:szCs w:val="20"/>
        </w:rPr>
        <w:t xml:space="preserve">Proposal 1: L3-SINR, RSRP and/or RSRQ can be used as serving cell quality criteria for RLM/BFD.  </w:t>
      </w:r>
    </w:p>
    <w:p w14:paraId="227F7589" w14:textId="77777777" w:rsidR="003A5B80" w:rsidRDefault="003A5B80" w:rsidP="003A5B80">
      <w:pPr>
        <w:jc w:val="both"/>
        <w:rPr>
          <w:rFonts w:ascii="Times New Roman" w:hAnsi="Times New Roman" w:cs="Times New Roman"/>
          <w:b/>
          <w:bCs/>
          <w:sz w:val="20"/>
          <w:szCs w:val="20"/>
        </w:rPr>
      </w:pPr>
    </w:p>
    <w:p w14:paraId="0ECCDE1E" w14:textId="77777777" w:rsidR="003A5B80" w:rsidRDefault="003A5B80" w:rsidP="003A5B80">
      <w:pPr>
        <w:jc w:val="both"/>
        <w:rPr>
          <w:rFonts w:ascii="Times New Roman" w:hAnsi="Times New Roman" w:cs="Times New Roman"/>
          <w:b/>
          <w:bCs/>
          <w:sz w:val="20"/>
          <w:szCs w:val="20"/>
        </w:rPr>
      </w:pPr>
      <w:r w:rsidRPr="00F823DB">
        <w:rPr>
          <w:rFonts w:ascii="Times New Roman" w:hAnsi="Times New Roman" w:cs="Times New Roman"/>
          <w:b/>
          <w:bCs/>
          <w:sz w:val="20"/>
          <w:szCs w:val="20"/>
        </w:rPr>
        <w:t xml:space="preserve">Proposal 2: The relaxation threshold for RSRP, RSRQ </w:t>
      </w:r>
      <w:r>
        <w:rPr>
          <w:rFonts w:ascii="Times New Roman" w:hAnsi="Times New Roman" w:cs="Times New Roman"/>
          <w:b/>
          <w:bCs/>
          <w:sz w:val="20"/>
          <w:szCs w:val="20"/>
        </w:rPr>
        <w:t>or</w:t>
      </w:r>
      <w:r w:rsidRPr="00F823DB">
        <w:rPr>
          <w:rFonts w:ascii="Times New Roman" w:hAnsi="Times New Roman" w:cs="Times New Roman"/>
          <w:b/>
          <w:bCs/>
          <w:sz w:val="20"/>
          <w:szCs w:val="20"/>
        </w:rPr>
        <w:t xml:space="preserve"> SINR can be configured by RRC signaling.  </w:t>
      </w:r>
    </w:p>
    <w:p w14:paraId="75EE5521" w14:textId="77777777" w:rsidR="00962021" w:rsidRPr="00B1637A" w:rsidRDefault="00962021" w:rsidP="0061525C">
      <w:pPr>
        <w:rPr>
          <w:rFonts w:ascii="Times New Roman" w:hAnsi="Times New Roman" w:cs="Times New Roman"/>
          <w:lang w:eastAsia="ja-JP"/>
        </w:rPr>
      </w:pPr>
    </w:p>
    <w:p w14:paraId="589399EB" w14:textId="77777777" w:rsidR="003A5B80" w:rsidRDefault="003A5B80" w:rsidP="003A5B80">
      <w:pPr>
        <w:jc w:val="both"/>
        <w:rPr>
          <w:rFonts w:ascii="Times New Roman" w:hAnsi="Times New Roman" w:cs="Times New Roman"/>
          <w:b/>
          <w:bCs/>
          <w:sz w:val="20"/>
          <w:szCs w:val="20"/>
        </w:rPr>
      </w:pPr>
      <w:r>
        <w:rPr>
          <w:rFonts w:ascii="Times New Roman" w:hAnsi="Times New Roman" w:cs="Times New Roman"/>
          <w:b/>
          <w:bCs/>
          <w:sz w:val="20"/>
          <w:szCs w:val="20"/>
        </w:rPr>
        <w:t>Proposal 3: Reuse R16 low mobility criterion. The threshold is configured by the network</w:t>
      </w:r>
    </w:p>
    <w:p w14:paraId="3184A10B" w14:textId="77777777" w:rsidR="003A5B80" w:rsidRDefault="003A5B80" w:rsidP="003A5B80">
      <w:pPr>
        <w:jc w:val="both"/>
        <w:rPr>
          <w:rFonts w:ascii="Times New Roman" w:hAnsi="Times New Roman" w:cs="Times New Roman"/>
          <w:b/>
          <w:bCs/>
          <w:sz w:val="20"/>
          <w:szCs w:val="20"/>
        </w:rPr>
      </w:pPr>
    </w:p>
    <w:p w14:paraId="4822F737" w14:textId="77777777" w:rsidR="003A5B80" w:rsidRDefault="003A5B80" w:rsidP="003A5B80">
      <w:pPr>
        <w:jc w:val="both"/>
        <w:rPr>
          <w:rFonts w:ascii="Times New Roman" w:hAnsi="Times New Roman" w:cs="Times New Roman"/>
          <w:b/>
          <w:bCs/>
          <w:sz w:val="20"/>
          <w:szCs w:val="20"/>
        </w:rPr>
      </w:pPr>
      <w:r w:rsidRPr="00761B2C">
        <w:rPr>
          <w:rFonts w:ascii="Times New Roman" w:hAnsi="Times New Roman" w:cs="Times New Roman"/>
          <w:b/>
          <w:bCs/>
          <w:sz w:val="20"/>
          <w:szCs w:val="20"/>
        </w:rPr>
        <w:t xml:space="preserve">Proposal 4: The UE to evaluate and determine whether the serving cell quality and the low mobility criterion are fulfilled or not.  </w:t>
      </w:r>
    </w:p>
    <w:p w14:paraId="403F593C" w14:textId="51000919" w:rsidR="00896332" w:rsidRDefault="00896332" w:rsidP="00573BFC">
      <w:pPr>
        <w:rPr>
          <w:rFonts w:ascii="Times New Roman" w:hAnsi="Times New Roman" w:cs="Times New Roman"/>
          <w:b/>
          <w:bCs/>
          <w:sz w:val="20"/>
          <w:szCs w:val="20"/>
        </w:rPr>
      </w:pPr>
    </w:p>
    <w:p w14:paraId="3D3FC633" w14:textId="77777777" w:rsidR="003A5B80" w:rsidRDefault="003A5B80" w:rsidP="003A5B80">
      <w:pPr>
        <w:jc w:val="both"/>
        <w:rPr>
          <w:rFonts w:ascii="Times New Roman" w:hAnsi="Times New Roman" w:cs="Times New Roman"/>
          <w:b/>
          <w:bCs/>
          <w:i/>
          <w:iCs/>
          <w:sz w:val="21"/>
          <w:szCs w:val="21"/>
          <w:u w:val="single"/>
        </w:rPr>
      </w:pPr>
      <w:r w:rsidRPr="00761B2C">
        <w:rPr>
          <w:rFonts w:ascii="Times New Roman" w:hAnsi="Times New Roman" w:cs="Times New Roman"/>
          <w:b/>
          <w:bCs/>
          <w:sz w:val="20"/>
          <w:szCs w:val="20"/>
        </w:rPr>
        <w:t>Proposal 5: Exit RLM relaxation mode when any relaxation criterion is not met, or when N310 starts to count. No additional Exit criterion needs to be defined.</w:t>
      </w:r>
    </w:p>
    <w:p w14:paraId="0969DC94" w14:textId="52A3615A" w:rsidR="003A5B80" w:rsidRDefault="003A5B80" w:rsidP="00573BFC">
      <w:pPr>
        <w:rPr>
          <w:rFonts w:ascii="Times New Roman" w:hAnsi="Times New Roman" w:cs="Times New Roman"/>
          <w:b/>
          <w:bCs/>
          <w:sz w:val="20"/>
          <w:szCs w:val="20"/>
        </w:rPr>
      </w:pPr>
    </w:p>
    <w:p w14:paraId="74AFBBA0" w14:textId="77777777" w:rsidR="003A5B80" w:rsidRPr="003843CD" w:rsidRDefault="003A5B80" w:rsidP="003A5B80">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6: Reuse definition of evaluation period to capture the scaling factor as </w:t>
      </w:r>
      <w:proofErr w:type="gramStart"/>
      <w:r w:rsidRPr="003843CD">
        <w:rPr>
          <w:rFonts w:ascii="Times New Roman" w:hAnsi="Times New Roman" w:cs="Times New Roman"/>
          <w:b/>
          <w:bCs/>
          <w:sz w:val="20"/>
          <w:szCs w:val="20"/>
          <w:lang w:val="en-GB"/>
        </w:rPr>
        <w:t>Max(</w:t>
      </w:r>
      <w:proofErr w:type="gramEnd"/>
      <w:r w:rsidRPr="003843CD">
        <w:rPr>
          <w:rFonts w:ascii="Times New Roman" w:hAnsi="Times New Roman" w:cs="Times New Roman"/>
          <w:b/>
          <w:bCs/>
          <w:sz w:val="20"/>
          <w:szCs w:val="20"/>
          <w:lang w:val="en-GB"/>
        </w:rPr>
        <w:t>T, Ceil([Y] x P x N) x Max(T</w:t>
      </w:r>
      <w:r w:rsidRPr="003843CD">
        <w:rPr>
          <w:rFonts w:ascii="Times New Roman" w:hAnsi="Times New Roman" w:cs="Times New Roman"/>
          <w:b/>
          <w:bCs/>
          <w:sz w:val="20"/>
          <w:szCs w:val="20"/>
          <w:vertAlign w:val="subscript"/>
          <w:lang w:val="en-GB"/>
        </w:rPr>
        <w:t>DRX</w:t>
      </w:r>
      <w:r w:rsidRPr="003843CD">
        <w:rPr>
          <w:rFonts w:ascii="Times New Roman" w:hAnsi="Times New Roman" w:cs="Times New Roman"/>
          <w:b/>
          <w:bCs/>
          <w:sz w:val="20"/>
          <w:szCs w:val="20"/>
          <w:lang w:val="en-GB"/>
        </w:rPr>
        <w:t>,T</w:t>
      </w:r>
      <w:r w:rsidRPr="003843CD">
        <w:rPr>
          <w:rFonts w:ascii="Times New Roman" w:hAnsi="Times New Roman" w:cs="Times New Roman"/>
          <w:b/>
          <w:bCs/>
          <w:sz w:val="20"/>
          <w:szCs w:val="20"/>
          <w:vertAlign w:val="subscript"/>
          <w:lang w:val="en-GB"/>
        </w:rPr>
        <w:t>SSB</w:t>
      </w:r>
      <w:r w:rsidRPr="003843CD">
        <w:rPr>
          <w:rFonts w:ascii="Times New Roman" w:hAnsi="Times New Roman" w:cs="Times New Roman"/>
          <w:b/>
          <w:bCs/>
          <w:sz w:val="20"/>
          <w:szCs w:val="20"/>
          <w:lang w:val="en-GB"/>
        </w:rPr>
        <w:t>))</w:t>
      </w:r>
      <w:r w:rsidRPr="003843CD">
        <w:rPr>
          <w:rFonts w:ascii="Times New Roman" w:hAnsi="Times New Roman" w:cs="Times New Roman"/>
          <w:b/>
          <w:bCs/>
          <w:sz w:val="20"/>
          <w:szCs w:val="20"/>
        </w:rPr>
        <w:t xml:space="preserve">. </w:t>
      </w:r>
    </w:p>
    <w:p w14:paraId="60DA96D4" w14:textId="77777777" w:rsidR="003A5B80" w:rsidRPr="00B1637A" w:rsidRDefault="003A5B80" w:rsidP="00573BFC">
      <w:pPr>
        <w:rPr>
          <w:rFonts w:ascii="Times New Roman" w:hAnsi="Times New Roman" w:cs="Times New Roman"/>
          <w:b/>
          <w:bCs/>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182F090C" w14:textId="77777777" w:rsidR="005E07FD" w:rsidRDefault="005E07FD" w:rsidP="005E07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C42415">
        <w:rPr>
          <w:rFonts w:ascii="Times New Roman" w:hAnsi="Times New Roman" w:cs="Times New Roman"/>
          <w:sz w:val="20"/>
          <w:szCs w:val="20"/>
        </w:rPr>
        <w:t xml:space="preserve">RP-200938, UE power saving enhancements, MediaTek Inc, July </w:t>
      </w:r>
      <w:bookmarkEnd w:id="3"/>
      <w:r w:rsidRPr="00C42415">
        <w:rPr>
          <w:rFonts w:ascii="Times New Roman" w:hAnsi="Times New Roman" w:cs="Times New Roman"/>
          <w:sz w:val="20"/>
          <w:szCs w:val="20"/>
        </w:rPr>
        <w:t>2020</w:t>
      </w:r>
    </w:p>
    <w:p w14:paraId="5F7ACBBA" w14:textId="77777777" w:rsidR="005E07FD" w:rsidRPr="00C42415" w:rsidRDefault="005E07FD" w:rsidP="005E07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42415">
        <w:rPr>
          <w:rFonts w:ascii="Times New Roman" w:hAnsi="Times New Roman" w:cs="Times New Roman"/>
          <w:sz w:val="20"/>
          <w:szCs w:val="20"/>
        </w:rPr>
        <w:t xml:space="preserve">3GPP TR 38.840: Study on UE Power Saving (Rel-16). </w:t>
      </w:r>
    </w:p>
    <w:p w14:paraId="4DC50DC9" w14:textId="396E6E37" w:rsidR="008738F7" w:rsidRPr="00A953C3" w:rsidRDefault="005E07FD" w:rsidP="00953D12">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94B23">
        <w:rPr>
          <w:rFonts w:ascii="Times New Roman" w:hAnsi="Times New Roman" w:cs="Times New Roman"/>
          <w:sz w:val="20"/>
          <w:szCs w:val="20"/>
        </w:rPr>
        <w:t>R</w:t>
      </w:r>
      <w:r>
        <w:rPr>
          <w:rFonts w:ascii="Times New Roman" w:hAnsi="Times New Roman" w:cs="Times New Roman"/>
          <w:sz w:val="20"/>
          <w:szCs w:val="20"/>
        </w:rPr>
        <w:t>4</w:t>
      </w:r>
      <w:r w:rsidRPr="00A94B23">
        <w:rPr>
          <w:rFonts w:ascii="Times New Roman" w:hAnsi="Times New Roman" w:cs="Times New Roman"/>
          <w:sz w:val="20"/>
          <w:szCs w:val="20"/>
        </w:rPr>
        <w:t>-</w:t>
      </w:r>
      <w:r>
        <w:rPr>
          <w:rFonts w:ascii="Times New Roman" w:hAnsi="Times New Roman" w:cs="Times New Roman"/>
          <w:sz w:val="20"/>
          <w:szCs w:val="20"/>
        </w:rPr>
        <w:t>210</w:t>
      </w:r>
      <w:r w:rsidR="00953D12">
        <w:rPr>
          <w:rFonts w:ascii="Times New Roman" w:hAnsi="Times New Roman" w:cs="Times New Roman"/>
          <w:sz w:val="20"/>
          <w:szCs w:val="20"/>
        </w:rPr>
        <w:t>8351</w:t>
      </w:r>
      <w:r w:rsidRPr="00A94B23">
        <w:rPr>
          <w:rFonts w:ascii="Times New Roman" w:hAnsi="Times New Roman" w:cs="Times New Roman"/>
          <w:sz w:val="20"/>
          <w:szCs w:val="20"/>
        </w:rPr>
        <w:t xml:space="preserve">, </w:t>
      </w:r>
      <w:bookmarkEnd w:id="4"/>
      <w:r>
        <w:rPr>
          <w:rFonts w:ascii="Times New Roman" w:hAnsi="Times New Roman" w:cs="Times New Roman"/>
          <w:sz w:val="20"/>
          <w:szCs w:val="20"/>
        </w:rPr>
        <w:t xml:space="preserve">WF on </w:t>
      </w:r>
      <w:r w:rsidR="00953D12">
        <w:rPr>
          <w:rFonts w:ascii="Times New Roman" w:hAnsi="Times New Roman" w:cs="Times New Roman"/>
          <w:sz w:val="20"/>
          <w:szCs w:val="20"/>
        </w:rPr>
        <w:t>RLM/BFD relaxation for UE power saving enhancement</w:t>
      </w:r>
      <w:r>
        <w:rPr>
          <w:rFonts w:ascii="Times New Roman" w:hAnsi="Times New Roman" w:cs="Times New Roman"/>
          <w:sz w:val="20"/>
          <w:szCs w:val="20"/>
        </w:rPr>
        <w:t>, MediaTek</w:t>
      </w:r>
      <w:r w:rsidR="00E51B48">
        <w:rPr>
          <w:rFonts w:ascii="Times New Roman" w:hAnsi="Times New Roman" w:cs="Times New Roman"/>
          <w:sz w:val="20"/>
          <w:szCs w:val="20"/>
        </w:rPr>
        <w:t xml:space="preserve">, </w:t>
      </w:r>
      <w:r w:rsidR="00953D12">
        <w:rPr>
          <w:rFonts w:ascii="Times New Roman" w:hAnsi="Times New Roman" w:cs="Times New Roman"/>
          <w:sz w:val="20"/>
          <w:szCs w:val="20"/>
        </w:rPr>
        <w:t>May</w:t>
      </w:r>
      <w:r w:rsidR="00E51B48">
        <w:rPr>
          <w:rFonts w:ascii="Times New Roman" w:hAnsi="Times New Roman" w:cs="Times New Roman"/>
          <w:sz w:val="20"/>
          <w:szCs w:val="20"/>
        </w:rPr>
        <w:t xml:space="preserve"> 2021</w:t>
      </w:r>
    </w:p>
    <w:sectPr w:rsidR="008738F7" w:rsidRPr="00A953C3"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0A16D" w14:textId="77777777" w:rsidR="004E4712" w:rsidRDefault="004E4712">
      <w:r>
        <w:separator/>
      </w:r>
    </w:p>
  </w:endnote>
  <w:endnote w:type="continuationSeparator" w:id="0">
    <w:p w14:paraId="64AE5154" w14:textId="77777777" w:rsidR="004E4712" w:rsidRDefault="004E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6E20" w14:textId="77777777" w:rsidR="004E4712" w:rsidRDefault="004E4712">
      <w:r>
        <w:separator/>
      </w:r>
    </w:p>
  </w:footnote>
  <w:footnote w:type="continuationSeparator" w:id="0">
    <w:p w14:paraId="33CC5EA0" w14:textId="77777777" w:rsidR="004E4712" w:rsidRDefault="004E4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BD1EB536"/>
    <w:lvl w:ilvl="0" w:tplc="00000001">
      <w:start w:val="1"/>
      <w:numFmt w:val="bullet"/>
      <w:lvlText w:val="•"/>
      <w:lvlJc w:val="left"/>
      <w:pPr>
        <w:ind w:left="360" w:hanging="360"/>
      </w:pPr>
    </w:lvl>
    <w:lvl w:ilvl="1" w:tplc="00000002">
      <w:start w:val="1"/>
      <w:numFmt w:val="bullet"/>
      <w:lvlText w:val="•"/>
      <w:lvlJc w:val="left"/>
      <w:pPr>
        <w:ind w:left="1080" w:hanging="360"/>
      </w:pPr>
    </w:lvl>
    <w:lvl w:ilvl="2" w:tplc="F460D232">
      <w:start w:val="1"/>
      <w:numFmt w:val="bullet"/>
      <w:lvlText w:val="•"/>
      <w:lvlJc w:val="left"/>
      <w:pPr>
        <w:ind w:left="360" w:hanging="360"/>
      </w:pPr>
      <w:rPr>
        <w:rFonts w:ascii="Arial" w:hAnsi="Arial" w:hint="default"/>
      </w:rPr>
    </w:lvl>
    <w:lvl w:ilvl="3" w:tplc="F460D232">
      <w:start w:val="1"/>
      <w:numFmt w:val="bullet"/>
      <w:lvlText w:val="•"/>
      <w:lvlJc w:val="left"/>
      <w:pPr>
        <w:ind w:left="360" w:hanging="360"/>
      </w:pPr>
      <w:rPr>
        <w:rFonts w:ascii="Arial" w:hAnsi="Arial" w:hint="default"/>
      </w:rPr>
    </w:lvl>
    <w:lvl w:ilvl="4" w:tplc="04090001">
      <w:start w:val="1"/>
      <w:numFmt w:val="bullet"/>
      <w:lvlText w:val=""/>
      <w:lvlJc w:val="left"/>
      <w:pPr>
        <w:ind w:left="360" w:hanging="360"/>
      </w:pPr>
      <w:rPr>
        <w:rFonts w:ascii="Symbol" w:hAnsi="Symbol" w:hint="default"/>
      </w:rPr>
    </w:lvl>
    <w:lvl w:ilvl="5" w:tplc="04090001">
      <w:start w:val="1"/>
      <w:numFmt w:val="bullet"/>
      <w:lvlText w:val=""/>
      <w:lvlJc w:val="left"/>
      <w:pPr>
        <w:ind w:left="360" w:hanging="360"/>
      </w:pPr>
      <w:rPr>
        <w:rFonts w:ascii="Symbol" w:hAnsi="Symbol" w:hint="default"/>
      </w:rPr>
    </w:lvl>
    <w:lvl w:ilvl="6" w:tplc="04090001">
      <w:start w:val="1"/>
      <w:numFmt w:val="bullet"/>
      <w:lvlText w:val=""/>
      <w:lvlJc w:val="left"/>
      <w:pPr>
        <w:ind w:left="360" w:hanging="360"/>
      </w:pPr>
      <w:rPr>
        <w:rFonts w:ascii="Symbol" w:hAnsi="Symbol" w:hint="default"/>
      </w:rPr>
    </w:lvl>
    <w:lvl w:ilvl="7" w:tplc="FFFFFFFF">
      <w:numFmt w:val="decimal"/>
      <w:lvlText w:val=""/>
      <w:lvlJc w:val="left"/>
    </w:lvl>
    <w:lvl w:ilvl="8" w:tplc="F460D232">
      <w:start w:val="1"/>
      <w:numFmt w:val="bullet"/>
      <w:lvlText w:val="•"/>
      <w:lvlJc w:val="left"/>
      <w:pPr>
        <w:ind w:left="360" w:hanging="360"/>
      </w:pPr>
      <w:rPr>
        <w:rFonts w:ascii="Arial" w:hAnsi="Arial" w:hint="default"/>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D75BEC"/>
    <w:multiLevelType w:val="hybridMultilevel"/>
    <w:tmpl w:val="5F1E7682"/>
    <w:lvl w:ilvl="0" w:tplc="FC0AA000">
      <w:start w:val="1"/>
      <w:numFmt w:val="bullet"/>
      <w:lvlText w:val="•"/>
      <w:lvlJc w:val="left"/>
      <w:pPr>
        <w:tabs>
          <w:tab w:val="num" w:pos="720"/>
        </w:tabs>
        <w:ind w:left="720" w:hanging="360"/>
      </w:pPr>
      <w:rPr>
        <w:rFonts w:ascii="Arial" w:hAnsi="Arial" w:hint="default"/>
      </w:rPr>
    </w:lvl>
    <w:lvl w:ilvl="1" w:tplc="8762488A" w:tentative="1">
      <w:start w:val="1"/>
      <w:numFmt w:val="bullet"/>
      <w:lvlText w:val="•"/>
      <w:lvlJc w:val="left"/>
      <w:pPr>
        <w:tabs>
          <w:tab w:val="num" w:pos="1440"/>
        </w:tabs>
        <w:ind w:left="1440" w:hanging="360"/>
      </w:pPr>
      <w:rPr>
        <w:rFonts w:ascii="Arial" w:hAnsi="Arial" w:hint="default"/>
      </w:rPr>
    </w:lvl>
    <w:lvl w:ilvl="2" w:tplc="5D6ECB4C" w:tentative="1">
      <w:start w:val="1"/>
      <w:numFmt w:val="bullet"/>
      <w:lvlText w:val="•"/>
      <w:lvlJc w:val="left"/>
      <w:pPr>
        <w:tabs>
          <w:tab w:val="num" w:pos="2160"/>
        </w:tabs>
        <w:ind w:left="2160" w:hanging="360"/>
      </w:pPr>
      <w:rPr>
        <w:rFonts w:ascii="Arial" w:hAnsi="Arial" w:hint="default"/>
      </w:rPr>
    </w:lvl>
    <w:lvl w:ilvl="3" w:tplc="BB90F62E" w:tentative="1">
      <w:start w:val="1"/>
      <w:numFmt w:val="bullet"/>
      <w:lvlText w:val="•"/>
      <w:lvlJc w:val="left"/>
      <w:pPr>
        <w:tabs>
          <w:tab w:val="num" w:pos="2880"/>
        </w:tabs>
        <w:ind w:left="2880" w:hanging="360"/>
      </w:pPr>
      <w:rPr>
        <w:rFonts w:ascii="Arial" w:hAnsi="Arial" w:hint="default"/>
      </w:rPr>
    </w:lvl>
    <w:lvl w:ilvl="4" w:tplc="FD4C1986" w:tentative="1">
      <w:start w:val="1"/>
      <w:numFmt w:val="bullet"/>
      <w:lvlText w:val="•"/>
      <w:lvlJc w:val="left"/>
      <w:pPr>
        <w:tabs>
          <w:tab w:val="num" w:pos="3600"/>
        </w:tabs>
        <w:ind w:left="3600" w:hanging="360"/>
      </w:pPr>
      <w:rPr>
        <w:rFonts w:ascii="Arial" w:hAnsi="Arial" w:hint="default"/>
      </w:rPr>
    </w:lvl>
    <w:lvl w:ilvl="5" w:tplc="AFB65836" w:tentative="1">
      <w:start w:val="1"/>
      <w:numFmt w:val="bullet"/>
      <w:lvlText w:val="•"/>
      <w:lvlJc w:val="left"/>
      <w:pPr>
        <w:tabs>
          <w:tab w:val="num" w:pos="4320"/>
        </w:tabs>
        <w:ind w:left="4320" w:hanging="360"/>
      </w:pPr>
      <w:rPr>
        <w:rFonts w:ascii="Arial" w:hAnsi="Arial" w:hint="default"/>
      </w:rPr>
    </w:lvl>
    <w:lvl w:ilvl="6" w:tplc="70E43A8A" w:tentative="1">
      <w:start w:val="1"/>
      <w:numFmt w:val="bullet"/>
      <w:lvlText w:val="•"/>
      <w:lvlJc w:val="left"/>
      <w:pPr>
        <w:tabs>
          <w:tab w:val="num" w:pos="5040"/>
        </w:tabs>
        <w:ind w:left="5040" w:hanging="360"/>
      </w:pPr>
      <w:rPr>
        <w:rFonts w:ascii="Arial" w:hAnsi="Arial" w:hint="default"/>
      </w:rPr>
    </w:lvl>
    <w:lvl w:ilvl="7" w:tplc="35A6B068" w:tentative="1">
      <w:start w:val="1"/>
      <w:numFmt w:val="bullet"/>
      <w:lvlText w:val="•"/>
      <w:lvlJc w:val="left"/>
      <w:pPr>
        <w:tabs>
          <w:tab w:val="num" w:pos="5760"/>
        </w:tabs>
        <w:ind w:left="5760" w:hanging="360"/>
      </w:pPr>
      <w:rPr>
        <w:rFonts w:ascii="Arial" w:hAnsi="Arial" w:hint="default"/>
      </w:rPr>
    </w:lvl>
    <w:lvl w:ilvl="8" w:tplc="2BA263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97724"/>
    <w:multiLevelType w:val="hybridMultilevel"/>
    <w:tmpl w:val="CBC4AD8A"/>
    <w:lvl w:ilvl="0" w:tplc="B1F8EC50">
      <w:start w:val="1"/>
      <w:numFmt w:val="bullet"/>
      <w:lvlText w:val=""/>
      <w:lvlJc w:val="left"/>
      <w:pPr>
        <w:ind w:left="0" w:hanging="360"/>
      </w:pPr>
      <w:rPr>
        <w:rFonts w:ascii="Symbol" w:hAnsi="Symbol" w:hint="default"/>
        <w:lang w:val="en-GB"/>
      </w:rPr>
    </w:lvl>
    <w:lvl w:ilvl="1" w:tplc="04090003">
      <w:start w:val="1"/>
      <w:numFmt w:val="bullet"/>
      <w:lvlText w:val="o"/>
      <w:lvlJc w:val="left"/>
      <w:pPr>
        <w:ind w:left="720" w:hanging="360"/>
      </w:pPr>
      <w:rPr>
        <w:rFonts w:ascii="Courier New" w:hAnsi="Courier New" w:cs="Courier New" w:hint="default"/>
      </w:rPr>
    </w:lvl>
    <w:lvl w:ilvl="2" w:tplc="97D0A02E">
      <w:numFmt w:val="bullet"/>
      <w:lvlText w:val="-"/>
      <w:lvlJc w:val="left"/>
      <w:pPr>
        <w:ind w:left="1440" w:hanging="360"/>
      </w:pPr>
      <w:rPr>
        <w:rFonts w:ascii="Calibri" w:eastAsia="Calibri" w:hAnsi="Calibri" w:cs="Calibri"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2EAE786E"/>
    <w:multiLevelType w:val="hybridMultilevel"/>
    <w:tmpl w:val="BDA4AD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0865C0"/>
    <w:multiLevelType w:val="hybridMultilevel"/>
    <w:tmpl w:val="DD1AD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AC4F16"/>
    <w:multiLevelType w:val="hybridMultilevel"/>
    <w:tmpl w:val="89D4EEEC"/>
    <w:lvl w:ilvl="0" w:tplc="9A8A2FF8">
      <w:start w:val="1"/>
      <w:numFmt w:val="bullet"/>
      <w:lvlText w:val="•"/>
      <w:lvlJc w:val="left"/>
      <w:pPr>
        <w:tabs>
          <w:tab w:val="num" w:pos="720"/>
        </w:tabs>
        <w:ind w:left="720" w:hanging="360"/>
      </w:pPr>
      <w:rPr>
        <w:rFonts w:ascii="Arial" w:hAnsi="Arial" w:hint="default"/>
      </w:rPr>
    </w:lvl>
    <w:lvl w:ilvl="1" w:tplc="9FFE4880" w:tentative="1">
      <w:start w:val="1"/>
      <w:numFmt w:val="bullet"/>
      <w:lvlText w:val="•"/>
      <w:lvlJc w:val="left"/>
      <w:pPr>
        <w:tabs>
          <w:tab w:val="num" w:pos="1440"/>
        </w:tabs>
        <w:ind w:left="1440" w:hanging="360"/>
      </w:pPr>
      <w:rPr>
        <w:rFonts w:ascii="Arial" w:hAnsi="Arial" w:hint="default"/>
      </w:rPr>
    </w:lvl>
    <w:lvl w:ilvl="2" w:tplc="D64A8A8E" w:tentative="1">
      <w:start w:val="1"/>
      <w:numFmt w:val="bullet"/>
      <w:lvlText w:val="•"/>
      <w:lvlJc w:val="left"/>
      <w:pPr>
        <w:tabs>
          <w:tab w:val="num" w:pos="2160"/>
        </w:tabs>
        <w:ind w:left="2160" w:hanging="360"/>
      </w:pPr>
      <w:rPr>
        <w:rFonts w:ascii="Arial" w:hAnsi="Arial" w:hint="default"/>
      </w:rPr>
    </w:lvl>
    <w:lvl w:ilvl="3" w:tplc="15140BAC" w:tentative="1">
      <w:start w:val="1"/>
      <w:numFmt w:val="bullet"/>
      <w:lvlText w:val="•"/>
      <w:lvlJc w:val="left"/>
      <w:pPr>
        <w:tabs>
          <w:tab w:val="num" w:pos="2880"/>
        </w:tabs>
        <w:ind w:left="2880" w:hanging="360"/>
      </w:pPr>
      <w:rPr>
        <w:rFonts w:ascii="Arial" w:hAnsi="Arial" w:hint="default"/>
      </w:rPr>
    </w:lvl>
    <w:lvl w:ilvl="4" w:tplc="2A3CAD50" w:tentative="1">
      <w:start w:val="1"/>
      <w:numFmt w:val="bullet"/>
      <w:lvlText w:val="•"/>
      <w:lvlJc w:val="left"/>
      <w:pPr>
        <w:tabs>
          <w:tab w:val="num" w:pos="3600"/>
        </w:tabs>
        <w:ind w:left="3600" w:hanging="360"/>
      </w:pPr>
      <w:rPr>
        <w:rFonts w:ascii="Arial" w:hAnsi="Arial" w:hint="default"/>
      </w:rPr>
    </w:lvl>
    <w:lvl w:ilvl="5" w:tplc="68166B7A" w:tentative="1">
      <w:start w:val="1"/>
      <w:numFmt w:val="bullet"/>
      <w:lvlText w:val="•"/>
      <w:lvlJc w:val="left"/>
      <w:pPr>
        <w:tabs>
          <w:tab w:val="num" w:pos="4320"/>
        </w:tabs>
        <w:ind w:left="4320" w:hanging="360"/>
      </w:pPr>
      <w:rPr>
        <w:rFonts w:ascii="Arial" w:hAnsi="Arial" w:hint="default"/>
      </w:rPr>
    </w:lvl>
    <w:lvl w:ilvl="6" w:tplc="C1381C50" w:tentative="1">
      <w:start w:val="1"/>
      <w:numFmt w:val="bullet"/>
      <w:lvlText w:val="•"/>
      <w:lvlJc w:val="left"/>
      <w:pPr>
        <w:tabs>
          <w:tab w:val="num" w:pos="5040"/>
        </w:tabs>
        <w:ind w:left="5040" w:hanging="360"/>
      </w:pPr>
      <w:rPr>
        <w:rFonts w:ascii="Arial" w:hAnsi="Arial" w:hint="default"/>
      </w:rPr>
    </w:lvl>
    <w:lvl w:ilvl="7" w:tplc="97226EBE" w:tentative="1">
      <w:start w:val="1"/>
      <w:numFmt w:val="bullet"/>
      <w:lvlText w:val="•"/>
      <w:lvlJc w:val="left"/>
      <w:pPr>
        <w:tabs>
          <w:tab w:val="num" w:pos="5760"/>
        </w:tabs>
        <w:ind w:left="5760" w:hanging="360"/>
      </w:pPr>
      <w:rPr>
        <w:rFonts w:ascii="Arial" w:hAnsi="Arial" w:hint="default"/>
      </w:rPr>
    </w:lvl>
    <w:lvl w:ilvl="8" w:tplc="F3A6D9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DF3D8D"/>
    <w:multiLevelType w:val="hybridMultilevel"/>
    <w:tmpl w:val="F132A20A"/>
    <w:lvl w:ilvl="0" w:tplc="F460D232">
      <w:start w:val="1"/>
      <w:numFmt w:val="bullet"/>
      <w:lvlText w:val="•"/>
      <w:lvlJc w:val="left"/>
      <w:pPr>
        <w:tabs>
          <w:tab w:val="num" w:pos="720"/>
        </w:tabs>
        <w:ind w:left="720" w:hanging="360"/>
      </w:pPr>
      <w:rPr>
        <w:rFonts w:ascii="Arial" w:hAnsi="Arial" w:hint="default"/>
      </w:rPr>
    </w:lvl>
    <w:lvl w:ilvl="1" w:tplc="49C802B4">
      <w:start w:val="1"/>
      <w:numFmt w:val="bullet"/>
      <w:lvlText w:val="•"/>
      <w:lvlJc w:val="left"/>
      <w:pPr>
        <w:tabs>
          <w:tab w:val="num" w:pos="1440"/>
        </w:tabs>
        <w:ind w:left="1440" w:hanging="360"/>
      </w:pPr>
      <w:rPr>
        <w:rFonts w:ascii="Arial" w:hAnsi="Arial" w:hint="default"/>
      </w:rPr>
    </w:lvl>
    <w:lvl w:ilvl="2" w:tplc="2BF01DA4">
      <w:numFmt w:val="bullet"/>
      <w:lvlText w:val="•"/>
      <w:lvlJc w:val="left"/>
      <w:pPr>
        <w:tabs>
          <w:tab w:val="num" w:pos="2160"/>
        </w:tabs>
        <w:ind w:left="2160" w:hanging="360"/>
      </w:pPr>
      <w:rPr>
        <w:rFonts w:ascii="Arial" w:hAnsi="Arial" w:hint="default"/>
      </w:rPr>
    </w:lvl>
    <w:lvl w:ilvl="3" w:tplc="74A2EC1C">
      <w:numFmt w:val="bullet"/>
      <w:lvlText w:val="•"/>
      <w:lvlJc w:val="left"/>
      <w:pPr>
        <w:tabs>
          <w:tab w:val="num" w:pos="2880"/>
        </w:tabs>
        <w:ind w:left="2880" w:hanging="360"/>
      </w:pPr>
      <w:rPr>
        <w:rFonts w:ascii="Arial" w:hAnsi="Arial" w:hint="default"/>
      </w:rPr>
    </w:lvl>
    <w:lvl w:ilvl="4" w:tplc="75829D8E" w:tentative="1">
      <w:start w:val="1"/>
      <w:numFmt w:val="bullet"/>
      <w:lvlText w:val="•"/>
      <w:lvlJc w:val="left"/>
      <w:pPr>
        <w:tabs>
          <w:tab w:val="num" w:pos="3600"/>
        </w:tabs>
        <w:ind w:left="3600" w:hanging="360"/>
      </w:pPr>
      <w:rPr>
        <w:rFonts w:ascii="Arial" w:hAnsi="Arial" w:hint="default"/>
      </w:rPr>
    </w:lvl>
    <w:lvl w:ilvl="5" w:tplc="F4261AF4" w:tentative="1">
      <w:start w:val="1"/>
      <w:numFmt w:val="bullet"/>
      <w:lvlText w:val="•"/>
      <w:lvlJc w:val="left"/>
      <w:pPr>
        <w:tabs>
          <w:tab w:val="num" w:pos="4320"/>
        </w:tabs>
        <w:ind w:left="4320" w:hanging="360"/>
      </w:pPr>
      <w:rPr>
        <w:rFonts w:ascii="Arial" w:hAnsi="Arial" w:hint="default"/>
      </w:rPr>
    </w:lvl>
    <w:lvl w:ilvl="6" w:tplc="8D162D84" w:tentative="1">
      <w:start w:val="1"/>
      <w:numFmt w:val="bullet"/>
      <w:lvlText w:val="•"/>
      <w:lvlJc w:val="left"/>
      <w:pPr>
        <w:tabs>
          <w:tab w:val="num" w:pos="5040"/>
        </w:tabs>
        <w:ind w:left="5040" w:hanging="360"/>
      </w:pPr>
      <w:rPr>
        <w:rFonts w:ascii="Arial" w:hAnsi="Arial" w:hint="default"/>
      </w:rPr>
    </w:lvl>
    <w:lvl w:ilvl="7" w:tplc="79121AA6" w:tentative="1">
      <w:start w:val="1"/>
      <w:numFmt w:val="bullet"/>
      <w:lvlText w:val="•"/>
      <w:lvlJc w:val="left"/>
      <w:pPr>
        <w:tabs>
          <w:tab w:val="num" w:pos="5760"/>
        </w:tabs>
        <w:ind w:left="5760" w:hanging="360"/>
      </w:pPr>
      <w:rPr>
        <w:rFonts w:ascii="Arial" w:hAnsi="Arial" w:hint="default"/>
      </w:rPr>
    </w:lvl>
    <w:lvl w:ilvl="8" w:tplc="9C1A3A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7BF7221"/>
    <w:multiLevelType w:val="hybridMultilevel"/>
    <w:tmpl w:val="6352C6A8"/>
    <w:lvl w:ilvl="0" w:tplc="98A6C884">
      <w:start w:val="1"/>
      <w:numFmt w:val="bullet"/>
      <w:lvlText w:val="•"/>
      <w:lvlJc w:val="left"/>
      <w:pPr>
        <w:tabs>
          <w:tab w:val="num" w:pos="720"/>
        </w:tabs>
        <w:ind w:left="720" w:hanging="360"/>
      </w:pPr>
      <w:rPr>
        <w:rFonts w:ascii="Arial" w:hAnsi="Arial" w:hint="default"/>
      </w:rPr>
    </w:lvl>
    <w:lvl w:ilvl="1" w:tplc="2AC09002">
      <w:numFmt w:val="bullet"/>
      <w:lvlText w:val="•"/>
      <w:lvlJc w:val="left"/>
      <w:pPr>
        <w:tabs>
          <w:tab w:val="num" w:pos="1440"/>
        </w:tabs>
        <w:ind w:left="1440" w:hanging="360"/>
      </w:pPr>
      <w:rPr>
        <w:rFonts w:ascii="Arial" w:hAnsi="Arial" w:hint="default"/>
      </w:rPr>
    </w:lvl>
    <w:lvl w:ilvl="2" w:tplc="27ECEF4E" w:tentative="1">
      <w:start w:val="1"/>
      <w:numFmt w:val="bullet"/>
      <w:lvlText w:val="•"/>
      <w:lvlJc w:val="left"/>
      <w:pPr>
        <w:tabs>
          <w:tab w:val="num" w:pos="2160"/>
        </w:tabs>
        <w:ind w:left="2160" w:hanging="360"/>
      </w:pPr>
      <w:rPr>
        <w:rFonts w:ascii="Arial" w:hAnsi="Arial" w:hint="default"/>
      </w:rPr>
    </w:lvl>
    <w:lvl w:ilvl="3" w:tplc="0E52D946" w:tentative="1">
      <w:start w:val="1"/>
      <w:numFmt w:val="bullet"/>
      <w:lvlText w:val="•"/>
      <w:lvlJc w:val="left"/>
      <w:pPr>
        <w:tabs>
          <w:tab w:val="num" w:pos="2880"/>
        </w:tabs>
        <w:ind w:left="2880" w:hanging="360"/>
      </w:pPr>
      <w:rPr>
        <w:rFonts w:ascii="Arial" w:hAnsi="Arial" w:hint="default"/>
      </w:rPr>
    </w:lvl>
    <w:lvl w:ilvl="4" w:tplc="D7C4064A" w:tentative="1">
      <w:start w:val="1"/>
      <w:numFmt w:val="bullet"/>
      <w:lvlText w:val="•"/>
      <w:lvlJc w:val="left"/>
      <w:pPr>
        <w:tabs>
          <w:tab w:val="num" w:pos="3600"/>
        </w:tabs>
        <w:ind w:left="3600" w:hanging="360"/>
      </w:pPr>
      <w:rPr>
        <w:rFonts w:ascii="Arial" w:hAnsi="Arial" w:hint="default"/>
      </w:rPr>
    </w:lvl>
    <w:lvl w:ilvl="5" w:tplc="8EE6AC0A" w:tentative="1">
      <w:start w:val="1"/>
      <w:numFmt w:val="bullet"/>
      <w:lvlText w:val="•"/>
      <w:lvlJc w:val="left"/>
      <w:pPr>
        <w:tabs>
          <w:tab w:val="num" w:pos="4320"/>
        </w:tabs>
        <w:ind w:left="4320" w:hanging="360"/>
      </w:pPr>
      <w:rPr>
        <w:rFonts w:ascii="Arial" w:hAnsi="Arial" w:hint="default"/>
      </w:rPr>
    </w:lvl>
    <w:lvl w:ilvl="6" w:tplc="67A23BB6" w:tentative="1">
      <w:start w:val="1"/>
      <w:numFmt w:val="bullet"/>
      <w:lvlText w:val="•"/>
      <w:lvlJc w:val="left"/>
      <w:pPr>
        <w:tabs>
          <w:tab w:val="num" w:pos="5040"/>
        </w:tabs>
        <w:ind w:left="5040" w:hanging="360"/>
      </w:pPr>
      <w:rPr>
        <w:rFonts w:ascii="Arial" w:hAnsi="Arial" w:hint="default"/>
      </w:rPr>
    </w:lvl>
    <w:lvl w:ilvl="7" w:tplc="0EA8BFB2" w:tentative="1">
      <w:start w:val="1"/>
      <w:numFmt w:val="bullet"/>
      <w:lvlText w:val="•"/>
      <w:lvlJc w:val="left"/>
      <w:pPr>
        <w:tabs>
          <w:tab w:val="num" w:pos="5760"/>
        </w:tabs>
        <w:ind w:left="5760" w:hanging="360"/>
      </w:pPr>
      <w:rPr>
        <w:rFonts w:ascii="Arial" w:hAnsi="Arial" w:hint="default"/>
      </w:rPr>
    </w:lvl>
    <w:lvl w:ilvl="8" w:tplc="9538FF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025094"/>
    <w:multiLevelType w:val="hybridMultilevel"/>
    <w:tmpl w:val="08B41D58"/>
    <w:lvl w:ilvl="0" w:tplc="200CB4EA">
      <w:start w:val="1"/>
      <w:numFmt w:val="bullet"/>
      <w:lvlText w:val="•"/>
      <w:lvlJc w:val="left"/>
      <w:pPr>
        <w:tabs>
          <w:tab w:val="num" w:pos="720"/>
        </w:tabs>
        <w:ind w:left="720" w:hanging="360"/>
      </w:pPr>
      <w:rPr>
        <w:rFonts w:ascii="Arial" w:hAnsi="Arial" w:hint="default"/>
      </w:rPr>
    </w:lvl>
    <w:lvl w:ilvl="1" w:tplc="FC469E5A">
      <w:numFmt w:val="bullet"/>
      <w:lvlText w:val="•"/>
      <w:lvlJc w:val="left"/>
      <w:pPr>
        <w:tabs>
          <w:tab w:val="num" w:pos="1440"/>
        </w:tabs>
        <w:ind w:left="1440" w:hanging="360"/>
      </w:pPr>
      <w:rPr>
        <w:rFonts w:ascii="Arial" w:hAnsi="Arial" w:hint="default"/>
      </w:rPr>
    </w:lvl>
    <w:lvl w:ilvl="2" w:tplc="64B4A9E0">
      <w:numFmt w:val="bullet"/>
      <w:lvlText w:val="•"/>
      <w:lvlJc w:val="left"/>
      <w:pPr>
        <w:tabs>
          <w:tab w:val="num" w:pos="2160"/>
        </w:tabs>
        <w:ind w:left="2160" w:hanging="360"/>
      </w:pPr>
      <w:rPr>
        <w:rFonts w:ascii="Arial" w:hAnsi="Arial" w:hint="default"/>
      </w:rPr>
    </w:lvl>
    <w:lvl w:ilvl="3" w:tplc="9DEC0600" w:tentative="1">
      <w:start w:val="1"/>
      <w:numFmt w:val="bullet"/>
      <w:lvlText w:val="•"/>
      <w:lvlJc w:val="left"/>
      <w:pPr>
        <w:tabs>
          <w:tab w:val="num" w:pos="2880"/>
        </w:tabs>
        <w:ind w:left="2880" w:hanging="360"/>
      </w:pPr>
      <w:rPr>
        <w:rFonts w:ascii="Arial" w:hAnsi="Arial" w:hint="default"/>
      </w:rPr>
    </w:lvl>
    <w:lvl w:ilvl="4" w:tplc="7C94D4AE" w:tentative="1">
      <w:start w:val="1"/>
      <w:numFmt w:val="bullet"/>
      <w:lvlText w:val="•"/>
      <w:lvlJc w:val="left"/>
      <w:pPr>
        <w:tabs>
          <w:tab w:val="num" w:pos="3600"/>
        </w:tabs>
        <w:ind w:left="3600" w:hanging="360"/>
      </w:pPr>
      <w:rPr>
        <w:rFonts w:ascii="Arial" w:hAnsi="Arial" w:hint="default"/>
      </w:rPr>
    </w:lvl>
    <w:lvl w:ilvl="5" w:tplc="D786B094" w:tentative="1">
      <w:start w:val="1"/>
      <w:numFmt w:val="bullet"/>
      <w:lvlText w:val="•"/>
      <w:lvlJc w:val="left"/>
      <w:pPr>
        <w:tabs>
          <w:tab w:val="num" w:pos="4320"/>
        </w:tabs>
        <w:ind w:left="4320" w:hanging="360"/>
      </w:pPr>
      <w:rPr>
        <w:rFonts w:ascii="Arial" w:hAnsi="Arial" w:hint="default"/>
      </w:rPr>
    </w:lvl>
    <w:lvl w:ilvl="6" w:tplc="8B42F434" w:tentative="1">
      <w:start w:val="1"/>
      <w:numFmt w:val="bullet"/>
      <w:lvlText w:val="•"/>
      <w:lvlJc w:val="left"/>
      <w:pPr>
        <w:tabs>
          <w:tab w:val="num" w:pos="5040"/>
        </w:tabs>
        <w:ind w:left="5040" w:hanging="360"/>
      </w:pPr>
      <w:rPr>
        <w:rFonts w:ascii="Arial" w:hAnsi="Arial" w:hint="default"/>
      </w:rPr>
    </w:lvl>
    <w:lvl w:ilvl="7" w:tplc="055CD52C" w:tentative="1">
      <w:start w:val="1"/>
      <w:numFmt w:val="bullet"/>
      <w:lvlText w:val="•"/>
      <w:lvlJc w:val="left"/>
      <w:pPr>
        <w:tabs>
          <w:tab w:val="num" w:pos="5760"/>
        </w:tabs>
        <w:ind w:left="5760" w:hanging="360"/>
      </w:pPr>
      <w:rPr>
        <w:rFonts w:ascii="Arial" w:hAnsi="Arial" w:hint="default"/>
      </w:rPr>
    </w:lvl>
    <w:lvl w:ilvl="8" w:tplc="83F4A9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A42F79"/>
    <w:multiLevelType w:val="hybridMultilevel"/>
    <w:tmpl w:val="DC7061A8"/>
    <w:lvl w:ilvl="0" w:tplc="0704666C">
      <w:start w:val="1"/>
      <w:numFmt w:val="bullet"/>
      <w:lvlText w:val="•"/>
      <w:lvlJc w:val="left"/>
      <w:pPr>
        <w:tabs>
          <w:tab w:val="num" w:pos="720"/>
        </w:tabs>
        <w:ind w:left="720" w:hanging="360"/>
      </w:pPr>
      <w:rPr>
        <w:rFonts w:ascii="Arial" w:hAnsi="Arial" w:hint="default"/>
      </w:rPr>
    </w:lvl>
    <w:lvl w:ilvl="1" w:tplc="AA120834" w:tentative="1">
      <w:start w:val="1"/>
      <w:numFmt w:val="bullet"/>
      <w:lvlText w:val="•"/>
      <w:lvlJc w:val="left"/>
      <w:pPr>
        <w:tabs>
          <w:tab w:val="num" w:pos="1440"/>
        </w:tabs>
        <w:ind w:left="1440" w:hanging="360"/>
      </w:pPr>
      <w:rPr>
        <w:rFonts w:ascii="Arial" w:hAnsi="Arial" w:hint="default"/>
      </w:rPr>
    </w:lvl>
    <w:lvl w:ilvl="2" w:tplc="30B62DC6" w:tentative="1">
      <w:start w:val="1"/>
      <w:numFmt w:val="bullet"/>
      <w:lvlText w:val="•"/>
      <w:lvlJc w:val="left"/>
      <w:pPr>
        <w:tabs>
          <w:tab w:val="num" w:pos="2160"/>
        </w:tabs>
        <w:ind w:left="2160" w:hanging="360"/>
      </w:pPr>
      <w:rPr>
        <w:rFonts w:ascii="Arial" w:hAnsi="Arial" w:hint="default"/>
      </w:rPr>
    </w:lvl>
    <w:lvl w:ilvl="3" w:tplc="87D460E8" w:tentative="1">
      <w:start w:val="1"/>
      <w:numFmt w:val="bullet"/>
      <w:lvlText w:val="•"/>
      <w:lvlJc w:val="left"/>
      <w:pPr>
        <w:tabs>
          <w:tab w:val="num" w:pos="2880"/>
        </w:tabs>
        <w:ind w:left="2880" w:hanging="360"/>
      </w:pPr>
      <w:rPr>
        <w:rFonts w:ascii="Arial" w:hAnsi="Arial" w:hint="default"/>
      </w:rPr>
    </w:lvl>
    <w:lvl w:ilvl="4" w:tplc="3D1482E2" w:tentative="1">
      <w:start w:val="1"/>
      <w:numFmt w:val="bullet"/>
      <w:lvlText w:val="•"/>
      <w:lvlJc w:val="left"/>
      <w:pPr>
        <w:tabs>
          <w:tab w:val="num" w:pos="3600"/>
        </w:tabs>
        <w:ind w:left="3600" w:hanging="360"/>
      </w:pPr>
      <w:rPr>
        <w:rFonts w:ascii="Arial" w:hAnsi="Arial" w:hint="default"/>
      </w:rPr>
    </w:lvl>
    <w:lvl w:ilvl="5" w:tplc="B15C829E" w:tentative="1">
      <w:start w:val="1"/>
      <w:numFmt w:val="bullet"/>
      <w:lvlText w:val="•"/>
      <w:lvlJc w:val="left"/>
      <w:pPr>
        <w:tabs>
          <w:tab w:val="num" w:pos="4320"/>
        </w:tabs>
        <w:ind w:left="4320" w:hanging="360"/>
      </w:pPr>
      <w:rPr>
        <w:rFonts w:ascii="Arial" w:hAnsi="Arial" w:hint="default"/>
      </w:rPr>
    </w:lvl>
    <w:lvl w:ilvl="6" w:tplc="5BE6F974" w:tentative="1">
      <w:start w:val="1"/>
      <w:numFmt w:val="bullet"/>
      <w:lvlText w:val="•"/>
      <w:lvlJc w:val="left"/>
      <w:pPr>
        <w:tabs>
          <w:tab w:val="num" w:pos="5040"/>
        </w:tabs>
        <w:ind w:left="5040" w:hanging="360"/>
      </w:pPr>
      <w:rPr>
        <w:rFonts w:ascii="Arial" w:hAnsi="Arial" w:hint="default"/>
      </w:rPr>
    </w:lvl>
    <w:lvl w:ilvl="7" w:tplc="6AE09146" w:tentative="1">
      <w:start w:val="1"/>
      <w:numFmt w:val="bullet"/>
      <w:lvlText w:val="•"/>
      <w:lvlJc w:val="left"/>
      <w:pPr>
        <w:tabs>
          <w:tab w:val="num" w:pos="5760"/>
        </w:tabs>
        <w:ind w:left="5760" w:hanging="360"/>
      </w:pPr>
      <w:rPr>
        <w:rFonts w:ascii="Arial" w:hAnsi="Arial" w:hint="default"/>
      </w:rPr>
    </w:lvl>
    <w:lvl w:ilvl="8" w:tplc="BC2206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C4F2F26"/>
    <w:multiLevelType w:val="hybridMultilevel"/>
    <w:tmpl w:val="FD1221E2"/>
    <w:lvl w:ilvl="0" w:tplc="64DCC7AE">
      <w:start w:val="1"/>
      <w:numFmt w:val="bullet"/>
      <w:lvlText w:val="•"/>
      <w:lvlJc w:val="left"/>
      <w:pPr>
        <w:tabs>
          <w:tab w:val="num" w:pos="720"/>
        </w:tabs>
        <w:ind w:left="720" w:hanging="360"/>
      </w:pPr>
      <w:rPr>
        <w:rFonts w:ascii="Arial" w:hAnsi="Arial" w:hint="default"/>
      </w:rPr>
    </w:lvl>
    <w:lvl w:ilvl="1" w:tplc="E7C6375C">
      <w:start w:val="1"/>
      <w:numFmt w:val="bullet"/>
      <w:lvlText w:val="•"/>
      <w:lvlJc w:val="left"/>
      <w:pPr>
        <w:tabs>
          <w:tab w:val="num" w:pos="1440"/>
        </w:tabs>
        <w:ind w:left="1440" w:hanging="360"/>
      </w:pPr>
      <w:rPr>
        <w:rFonts w:ascii="Arial" w:hAnsi="Arial" w:hint="default"/>
      </w:rPr>
    </w:lvl>
    <w:lvl w:ilvl="2" w:tplc="53BCE448">
      <w:numFmt w:val="bullet"/>
      <w:lvlText w:val="•"/>
      <w:lvlJc w:val="left"/>
      <w:pPr>
        <w:tabs>
          <w:tab w:val="num" w:pos="2160"/>
        </w:tabs>
        <w:ind w:left="2160" w:hanging="360"/>
      </w:pPr>
      <w:rPr>
        <w:rFonts w:ascii="Arial" w:hAnsi="Arial" w:hint="default"/>
      </w:rPr>
    </w:lvl>
    <w:lvl w:ilvl="3" w:tplc="1B70FE5A" w:tentative="1">
      <w:start w:val="1"/>
      <w:numFmt w:val="bullet"/>
      <w:lvlText w:val="•"/>
      <w:lvlJc w:val="left"/>
      <w:pPr>
        <w:tabs>
          <w:tab w:val="num" w:pos="2880"/>
        </w:tabs>
        <w:ind w:left="2880" w:hanging="360"/>
      </w:pPr>
      <w:rPr>
        <w:rFonts w:ascii="Arial" w:hAnsi="Arial" w:hint="default"/>
      </w:rPr>
    </w:lvl>
    <w:lvl w:ilvl="4" w:tplc="56F427DE" w:tentative="1">
      <w:start w:val="1"/>
      <w:numFmt w:val="bullet"/>
      <w:lvlText w:val="•"/>
      <w:lvlJc w:val="left"/>
      <w:pPr>
        <w:tabs>
          <w:tab w:val="num" w:pos="3600"/>
        </w:tabs>
        <w:ind w:left="3600" w:hanging="360"/>
      </w:pPr>
      <w:rPr>
        <w:rFonts w:ascii="Arial" w:hAnsi="Arial" w:hint="default"/>
      </w:rPr>
    </w:lvl>
    <w:lvl w:ilvl="5" w:tplc="CC44DCAA" w:tentative="1">
      <w:start w:val="1"/>
      <w:numFmt w:val="bullet"/>
      <w:lvlText w:val="•"/>
      <w:lvlJc w:val="left"/>
      <w:pPr>
        <w:tabs>
          <w:tab w:val="num" w:pos="4320"/>
        </w:tabs>
        <w:ind w:left="4320" w:hanging="360"/>
      </w:pPr>
      <w:rPr>
        <w:rFonts w:ascii="Arial" w:hAnsi="Arial" w:hint="default"/>
      </w:rPr>
    </w:lvl>
    <w:lvl w:ilvl="6" w:tplc="137E3A36" w:tentative="1">
      <w:start w:val="1"/>
      <w:numFmt w:val="bullet"/>
      <w:lvlText w:val="•"/>
      <w:lvlJc w:val="left"/>
      <w:pPr>
        <w:tabs>
          <w:tab w:val="num" w:pos="5040"/>
        </w:tabs>
        <w:ind w:left="5040" w:hanging="360"/>
      </w:pPr>
      <w:rPr>
        <w:rFonts w:ascii="Arial" w:hAnsi="Arial" w:hint="default"/>
      </w:rPr>
    </w:lvl>
    <w:lvl w:ilvl="7" w:tplc="AB6A8272" w:tentative="1">
      <w:start w:val="1"/>
      <w:numFmt w:val="bullet"/>
      <w:lvlText w:val="•"/>
      <w:lvlJc w:val="left"/>
      <w:pPr>
        <w:tabs>
          <w:tab w:val="num" w:pos="5760"/>
        </w:tabs>
        <w:ind w:left="5760" w:hanging="360"/>
      </w:pPr>
      <w:rPr>
        <w:rFonts w:ascii="Arial" w:hAnsi="Arial" w:hint="default"/>
      </w:rPr>
    </w:lvl>
    <w:lvl w:ilvl="8" w:tplc="EFD0B4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4"/>
  </w:num>
  <w:num w:numId="2">
    <w:abstractNumId w:val="10"/>
  </w:num>
  <w:num w:numId="3">
    <w:abstractNumId w:val="8"/>
  </w:num>
  <w:num w:numId="4">
    <w:abstractNumId w:val="4"/>
  </w:num>
  <w:num w:numId="5">
    <w:abstractNumId w:val="3"/>
  </w:num>
  <w:num w:numId="6">
    <w:abstractNumId w:val="7"/>
  </w:num>
  <w:num w:numId="7">
    <w:abstractNumId w:val="12"/>
  </w:num>
  <w:num w:numId="8">
    <w:abstractNumId w:val="11"/>
  </w:num>
  <w:num w:numId="9">
    <w:abstractNumId w:val="6"/>
  </w:num>
  <w:num w:numId="10">
    <w:abstractNumId w:val="0"/>
  </w:num>
  <w:num w:numId="11">
    <w:abstractNumId w:val="1"/>
  </w:num>
  <w:num w:numId="12">
    <w:abstractNumId w:val="5"/>
  </w:num>
  <w:num w:numId="13">
    <w:abstractNumId w:val="9"/>
  </w:num>
  <w:num w:numId="14">
    <w:abstractNumId w:val="13"/>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3FE"/>
    <w:rsid w:val="00012982"/>
    <w:rsid w:val="00012BDD"/>
    <w:rsid w:val="00012D27"/>
    <w:rsid w:val="00012F94"/>
    <w:rsid w:val="000139B7"/>
    <w:rsid w:val="00013B62"/>
    <w:rsid w:val="00013D9A"/>
    <w:rsid w:val="00014117"/>
    <w:rsid w:val="00014165"/>
    <w:rsid w:val="0001425E"/>
    <w:rsid w:val="00014650"/>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AAD"/>
    <w:rsid w:val="00094AFD"/>
    <w:rsid w:val="00094F91"/>
    <w:rsid w:val="00095FF6"/>
    <w:rsid w:val="000964C1"/>
    <w:rsid w:val="000968A7"/>
    <w:rsid w:val="00096D4C"/>
    <w:rsid w:val="00096D84"/>
    <w:rsid w:val="000977F1"/>
    <w:rsid w:val="000979B3"/>
    <w:rsid w:val="00097FAD"/>
    <w:rsid w:val="000A010D"/>
    <w:rsid w:val="000A060B"/>
    <w:rsid w:val="000A0AC8"/>
    <w:rsid w:val="000A0AD3"/>
    <w:rsid w:val="000A1271"/>
    <w:rsid w:val="000A1B94"/>
    <w:rsid w:val="000A2152"/>
    <w:rsid w:val="000A2A4C"/>
    <w:rsid w:val="000A2C2A"/>
    <w:rsid w:val="000A3660"/>
    <w:rsid w:val="000A3A6D"/>
    <w:rsid w:val="000A3AF4"/>
    <w:rsid w:val="000A3F51"/>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5A9A"/>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5F72"/>
    <w:rsid w:val="000D61BD"/>
    <w:rsid w:val="000D6A5E"/>
    <w:rsid w:val="000D7907"/>
    <w:rsid w:val="000D7B74"/>
    <w:rsid w:val="000D7DAC"/>
    <w:rsid w:val="000E05B1"/>
    <w:rsid w:val="000E0E63"/>
    <w:rsid w:val="000E1155"/>
    <w:rsid w:val="000E157E"/>
    <w:rsid w:val="000E174F"/>
    <w:rsid w:val="000E1C18"/>
    <w:rsid w:val="000E2AD7"/>
    <w:rsid w:val="000E2ADE"/>
    <w:rsid w:val="000E2AF5"/>
    <w:rsid w:val="000E2B75"/>
    <w:rsid w:val="000E2C22"/>
    <w:rsid w:val="000E3B03"/>
    <w:rsid w:val="000E3B5E"/>
    <w:rsid w:val="000E42FE"/>
    <w:rsid w:val="000E4AE7"/>
    <w:rsid w:val="000E4F03"/>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68E"/>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27573"/>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F32"/>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4CA5"/>
    <w:rsid w:val="001A5517"/>
    <w:rsid w:val="001A5A5F"/>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789"/>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645"/>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69C"/>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39"/>
    <w:rsid w:val="00242186"/>
    <w:rsid w:val="002424C9"/>
    <w:rsid w:val="002427BD"/>
    <w:rsid w:val="00242E94"/>
    <w:rsid w:val="00243258"/>
    <w:rsid w:val="002434F0"/>
    <w:rsid w:val="00243F00"/>
    <w:rsid w:val="002442F3"/>
    <w:rsid w:val="0024479E"/>
    <w:rsid w:val="00244858"/>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BB2"/>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3AD2"/>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DBF"/>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D6B"/>
    <w:rsid w:val="003513F1"/>
    <w:rsid w:val="00351690"/>
    <w:rsid w:val="00351F47"/>
    <w:rsid w:val="00352383"/>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3CD"/>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98"/>
    <w:rsid w:val="00390ED1"/>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54E"/>
    <w:rsid w:val="003A56B0"/>
    <w:rsid w:val="003A5B8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4FB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091"/>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0C40"/>
    <w:rsid w:val="004C19AE"/>
    <w:rsid w:val="004C1A9D"/>
    <w:rsid w:val="004C2788"/>
    <w:rsid w:val="004C2B2E"/>
    <w:rsid w:val="004C2E99"/>
    <w:rsid w:val="004C3574"/>
    <w:rsid w:val="004C3648"/>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712"/>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8A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E89"/>
    <w:rsid w:val="005D2969"/>
    <w:rsid w:val="005D29AB"/>
    <w:rsid w:val="005D29FE"/>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7FD"/>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8B3"/>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3F5C"/>
    <w:rsid w:val="006043E1"/>
    <w:rsid w:val="0060483B"/>
    <w:rsid w:val="00604A3A"/>
    <w:rsid w:val="00605182"/>
    <w:rsid w:val="00605A62"/>
    <w:rsid w:val="00605B72"/>
    <w:rsid w:val="00606109"/>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282"/>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121D"/>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28A"/>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3EC"/>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F7E"/>
    <w:rsid w:val="00721B6B"/>
    <w:rsid w:val="00722A05"/>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6CB3"/>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B2C"/>
    <w:rsid w:val="00761D77"/>
    <w:rsid w:val="007626A9"/>
    <w:rsid w:val="00762976"/>
    <w:rsid w:val="007629EE"/>
    <w:rsid w:val="007633E5"/>
    <w:rsid w:val="007635D1"/>
    <w:rsid w:val="00763AB8"/>
    <w:rsid w:val="00763D91"/>
    <w:rsid w:val="00763E4F"/>
    <w:rsid w:val="00764332"/>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B27"/>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5955"/>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ED"/>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10061"/>
    <w:rsid w:val="008105A8"/>
    <w:rsid w:val="00810B8E"/>
    <w:rsid w:val="00810D81"/>
    <w:rsid w:val="00811366"/>
    <w:rsid w:val="00811B00"/>
    <w:rsid w:val="00811FE4"/>
    <w:rsid w:val="008125C3"/>
    <w:rsid w:val="00812A9F"/>
    <w:rsid w:val="00813476"/>
    <w:rsid w:val="0081417E"/>
    <w:rsid w:val="0081482E"/>
    <w:rsid w:val="00814BCC"/>
    <w:rsid w:val="0081519F"/>
    <w:rsid w:val="00815819"/>
    <w:rsid w:val="00815E16"/>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52C"/>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962"/>
    <w:rsid w:val="00840D34"/>
    <w:rsid w:val="00841576"/>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A8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CA7"/>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D1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8FE"/>
    <w:rsid w:val="008F29F7"/>
    <w:rsid w:val="008F2B2F"/>
    <w:rsid w:val="008F2FC5"/>
    <w:rsid w:val="008F31BA"/>
    <w:rsid w:val="008F3524"/>
    <w:rsid w:val="008F3637"/>
    <w:rsid w:val="008F3987"/>
    <w:rsid w:val="008F403A"/>
    <w:rsid w:val="008F41EF"/>
    <w:rsid w:val="008F41F7"/>
    <w:rsid w:val="008F43C8"/>
    <w:rsid w:val="008F4466"/>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47CC0"/>
    <w:rsid w:val="00950090"/>
    <w:rsid w:val="0095020E"/>
    <w:rsid w:val="00950B1A"/>
    <w:rsid w:val="009512B4"/>
    <w:rsid w:val="00951584"/>
    <w:rsid w:val="009518A5"/>
    <w:rsid w:val="009529CD"/>
    <w:rsid w:val="00953225"/>
    <w:rsid w:val="00953279"/>
    <w:rsid w:val="00953503"/>
    <w:rsid w:val="00953D12"/>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6F8"/>
    <w:rsid w:val="00980AC9"/>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2A23"/>
    <w:rsid w:val="009E2E16"/>
    <w:rsid w:val="009E3C41"/>
    <w:rsid w:val="009E4CE3"/>
    <w:rsid w:val="009E4D29"/>
    <w:rsid w:val="009E504A"/>
    <w:rsid w:val="009E52C9"/>
    <w:rsid w:val="009E55E2"/>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3E88"/>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700"/>
    <w:rsid w:val="00A01806"/>
    <w:rsid w:val="00A03001"/>
    <w:rsid w:val="00A036F9"/>
    <w:rsid w:val="00A037CF"/>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3C3"/>
    <w:rsid w:val="00A959F4"/>
    <w:rsid w:val="00A96AC4"/>
    <w:rsid w:val="00A97415"/>
    <w:rsid w:val="00A97476"/>
    <w:rsid w:val="00A9781E"/>
    <w:rsid w:val="00A97B1A"/>
    <w:rsid w:val="00A97E3E"/>
    <w:rsid w:val="00AA0506"/>
    <w:rsid w:val="00AA0708"/>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B1B"/>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0CA"/>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3EF"/>
    <w:rsid w:val="00B13DD4"/>
    <w:rsid w:val="00B13F63"/>
    <w:rsid w:val="00B13F72"/>
    <w:rsid w:val="00B144C4"/>
    <w:rsid w:val="00B145B1"/>
    <w:rsid w:val="00B1590D"/>
    <w:rsid w:val="00B15FBD"/>
    <w:rsid w:val="00B16102"/>
    <w:rsid w:val="00B1637A"/>
    <w:rsid w:val="00B16B9D"/>
    <w:rsid w:val="00B16BCF"/>
    <w:rsid w:val="00B17366"/>
    <w:rsid w:val="00B17792"/>
    <w:rsid w:val="00B200C7"/>
    <w:rsid w:val="00B20A24"/>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4665F"/>
    <w:rsid w:val="00B47D95"/>
    <w:rsid w:val="00B50BB6"/>
    <w:rsid w:val="00B51484"/>
    <w:rsid w:val="00B51A49"/>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840"/>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E7AA8"/>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5992"/>
    <w:rsid w:val="00C16E19"/>
    <w:rsid w:val="00C170E2"/>
    <w:rsid w:val="00C17766"/>
    <w:rsid w:val="00C17B87"/>
    <w:rsid w:val="00C17C1A"/>
    <w:rsid w:val="00C20292"/>
    <w:rsid w:val="00C211D2"/>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7E"/>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498"/>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5B15"/>
    <w:rsid w:val="00C8607E"/>
    <w:rsid w:val="00C862A7"/>
    <w:rsid w:val="00C86DA3"/>
    <w:rsid w:val="00C87208"/>
    <w:rsid w:val="00C87742"/>
    <w:rsid w:val="00C87E12"/>
    <w:rsid w:val="00C87EF9"/>
    <w:rsid w:val="00C87F8C"/>
    <w:rsid w:val="00C90563"/>
    <w:rsid w:val="00C907D7"/>
    <w:rsid w:val="00C90D49"/>
    <w:rsid w:val="00C90E01"/>
    <w:rsid w:val="00C90EA7"/>
    <w:rsid w:val="00C91C4C"/>
    <w:rsid w:val="00C92763"/>
    <w:rsid w:val="00C9294D"/>
    <w:rsid w:val="00C92D6B"/>
    <w:rsid w:val="00C92EA7"/>
    <w:rsid w:val="00C93135"/>
    <w:rsid w:val="00C93995"/>
    <w:rsid w:val="00C93AB7"/>
    <w:rsid w:val="00C94837"/>
    <w:rsid w:val="00C94BEF"/>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96D"/>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258"/>
    <w:rsid w:val="00CE74E8"/>
    <w:rsid w:val="00CE7524"/>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CF778D"/>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A92"/>
    <w:rsid w:val="00D3025B"/>
    <w:rsid w:val="00D30300"/>
    <w:rsid w:val="00D30495"/>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6EAB"/>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D9"/>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B6C"/>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4E74"/>
    <w:rsid w:val="00DD5632"/>
    <w:rsid w:val="00DD61D4"/>
    <w:rsid w:val="00DD6284"/>
    <w:rsid w:val="00DD645A"/>
    <w:rsid w:val="00DD6564"/>
    <w:rsid w:val="00DD6E96"/>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4BAE"/>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E2E"/>
    <w:rsid w:val="00E21057"/>
    <w:rsid w:val="00E210B5"/>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4749"/>
    <w:rsid w:val="00E45064"/>
    <w:rsid w:val="00E45EB2"/>
    <w:rsid w:val="00E45F0D"/>
    <w:rsid w:val="00E46476"/>
    <w:rsid w:val="00E46E67"/>
    <w:rsid w:val="00E47454"/>
    <w:rsid w:val="00E47834"/>
    <w:rsid w:val="00E479EA"/>
    <w:rsid w:val="00E47ECB"/>
    <w:rsid w:val="00E50038"/>
    <w:rsid w:val="00E50399"/>
    <w:rsid w:val="00E50740"/>
    <w:rsid w:val="00E51389"/>
    <w:rsid w:val="00E51B48"/>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E4D"/>
    <w:rsid w:val="00E6003D"/>
    <w:rsid w:val="00E6022B"/>
    <w:rsid w:val="00E60297"/>
    <w:rsid w:val="00E603F0"/>
    <w:rsid w:val="00E60E35"/>
    <w:rsid w:val="00E60F29"/>
    <w:rsid w:val="00E614E0"/>
    <w:rsid w:val="00E615F9"/>
    <w:rsid w:val="00E61AE7"/>
    <w:rsid w:val="00E61DA0"/>
    <w:rsid w:val="00E6258A"/>
    <w:rsid w:val="00E62620"/>
    <w:rsid w:val="00E62C5C"/>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147B"/>
    <w:rsid w:val="00E81D79"/>
    <w:rsid w:val="00E825DB"/>
    <w:rsid w:val="00E829AC"/>
    <w:rsid w:val="00E835B2"/>
    <w:rsid w:val="00E83CD5"/>
    <w:rsid w:val="00E84BA4"/>
    <w:rsid w:val="00E85749"/>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67E"/>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6AA1"/>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B6A"/>
    <w:rsid w:val="00EF2C5E"/>
    <w:rsid w:val="00EF3563"/>
    <w:rsid w:val="00EF3A8A"/>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27E"/>
    <w:rsid w:val="00F03912"/>
    <w:rsid w:val="00F03BBC"/>
    <w:rsid w:val="00F03D33"/>
    <w:rsid w:val="00F03EFB"/>
    <w:rsid w:val="00F03F69"/>
    <w:rsid w:val="00F046B3"/>
    <w:rsid w:val="00F0474C"/>
    <w:rsid w:val="00F05388"/>
    <w:rsid w:val="00F05D4C"/>
    <w:rsid w:val="00F0600E"/>
    <w:rsid w:val="00F06079"/>
    <w:rsid w:val="00F06CF2"/>
    <w:rsid w:val="00F06E8F"/>
    <w:rsid w:val="00F074A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43"/>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4A8"/>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3DB"/>
    <w:rsid w:val="00F824E6"/>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69BE"/>
    <w:rsid w:val="00F976EF"/>
    <w:rsid w:val="00F97D2D"/>
    <w:rsid w:val="00F97E4A"/>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A9A"/>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B5A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5A9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D65B12"/>
    <w:pPr>
      <w:numPr>
        <w:numId w:val="3"/>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 w:type="paragraph" w:customStyle="1" w:styleId="0Maintext">
    <w:name w:val="0 Main text"/>
    <w:basedOn w:val="Normal"/>
    <w:link w:val="0MaintextChar"/>
    <w:qFormat/>
    <w:rsid w:val="005E07FD"/>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5E07FD"/>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54079330">
      <w:bodyDiv w:val="1"/>
      <w:marLeft w:val="0"/>
      <w:marRight w:val="0"/>
      <w:marTop w:val="0"/>
      <w:marBottom w:val="0"/>
      <w:divBdr>
        <w:top w:val="none" w:sz="0" w:space="0" w:color="auto"/>
        <w:left w:val="none" w:sz="0" w:space="0" w:color="auto"/>
        <w:bottom w:val="none" w:sz="0" w:space="0" w:color="auto"/>
        <w:right w:val="none" w:sz="0" w:space="0" w:color="auto"/>
      </w:divBdr>
      <w:divsChild>
        <w:div w:id="1066759231">
          <w:marLeft w:val="360"/>
          <w:marRight w:val="0"/>
          <w:marTop w:val="200"/>
          <w:marBottom w:val="0"/>
          <w:divBdr>
            <w:top w:val="none" w:sz="0" w:space="0" w:color="auto"/>
            <w:left w:val="none" w:sz="0" w:space="0" w:color="auto"/>
            <w:bottom w:val="none" w:sz="0" w:space="0" w:color="auto"/>
            <w:right w:val="none" w:sz="0" w:space="0" w:color="auto"/>
          </w:divBdr>
        </w:div>
        <w:div w:id="382488870">
          <w:marLeft w:val="1080"/>
          <w:marRight w:val="0"/>
          <w:marTop w:val="100"/>
          <w:marBottom w:val="0"/>
          <w:divBdr>
            <w:top w:val="none" w:sz="0" w:space="0" w:color="auto"/>
            <w:left w:val="none" w:sz="0" w:space="0" w:color="auto"/>
            <w:bottom w:val="none" w:sz="0" w:space="0" w:color="auto"/>
            <w:right w:val="none" w:sz="0" w:space="0" w:color="auto"/>
          </w:divBdr>
        </w:div>
        <w:div w:id="2124884062">
          <w:marLeft w:val="1800"/>
          <w:marRight w:val="0"/>
          <w:marTop w:val="100"/>
          <w:marBottom w:val="0"/>
          <w:divBdr>
            <w:top w:val="none" w:sz="0" w:space="0" w:color="auto"/>
            <w:left w:val="none" w:sz="0" w:space="0" w:color="auto"/>
            <w:bottom w:val="none" w:sz="0" w:space="0" w:color="auto"/>
            <w:right w:val="none" w:sz="0" w:space="0" w:color="auto"/>
          </w:divBdr>
        </w:div>
        <w:div w:id="1126971224">
          <w:marLeft w:val="360"/>
          <w:marRight w:val="0"/>
          <w:marTop w:val="200"/>
          <w:marBottom w:val="0"/>
          <w:divBdr>
            <w:top w:val="none" w:sz="0" w:space="0" w:color="auto"/>
            <w:left w:val="none" w:sz="0" w:space="0" w:color="auto"/>
            <w:bottom w:val="none" w:sz="0" w:space="0" w:color="auto"/>
            <w:right w:val="none" w:sz="0" w:space="0" w:color="auto"/>
          </w:divBdr>
        </w:div>
        <w:div w:id="1955016890">
          <w:marLeft w:val="1080"/>
          <w:marRight w:val="0"/>
          <w:marTop w:val="100"/>
          <w:marBottom w:val="0"/>
          <w:divBdr>
            <w:top w:val="none" w:sz="0" w:space="0" w:color="auto"/>
            <w:left w:val="none" w:sz="0" w:space="0" w:color="auto"/>
            <w:bottom w:val="none" w:sz="0" w:space="0" w:color="auto"/>
            <w:right w:val="none" w:sz="0" w:space="0" w:color="auto"/>
          </w:divBdr>
        </w:div>
        <w:div w:id="175928127">
          <w:marLeft w:val="1080"/>
          <w:marRight w:val="0"/>
          <w:marTop w:val="100"/>
          <w:marBottom w:val="0"/>
          <w:divBdr>
            <w:top w:val="none" w:sz="0" w:space="0" w:color="auto"/>
            <w:left w:val="none" w:sz="0" w:space="0" w:color="auto"/>
            <w:bottom w:val="none" w:sz="0" w:space="0" w:color="auto"/>
            <w:right w:val="none" w:sz="0" w:space="0" w:color="auto"/>
          </w:divBdr>
        </w:div>
        <w:div w:id="1639384318">
          <w:marLeft w:val="360"/>
          <w:marRight w:val="0"/>
          <w:marTop w:val="200"/>
          <w:marBottom w:val="0"/>
          <w:divBdr>
            <w:top w:val="none" w:sz="0" w:space="0" w:color="auto"/>
            <w:left w:val="none" w:sz="0" w:space="0" w:color="auto"/>
            <w:bottom w:val="none" w:sz="0" w:space="0" w:color="auto"/>
            <w:right w:val="none" w:sz="0" w:space="0" w:color="auto"/>
          </w:divBdr>
        </w:div>
        <w:div w:id="749279327">
          <w:marLeft w:val="1080"/>
          <w:marRight w:val="0"/>
          <w:marTop w:val="100"/>
          <w:marBottom w:val="0"/>
          <w:divBdr>
            <w:top w:val="none" w:sz="0" w:space="0" w:color="auto"/>
            <w:left w:val="none" w:sz="0" w:space="0" w:color="auto"/>
            <w:bottom w:val="none" w:sz="0" w:space="0" w:color="auto"/>
            <w:right w:val="none" w:sz="0" w:space="0" w:color="auto"/>
          </w:divBdr>
        </w:div>
        <w:div w:id="1330016209">
          <w:marLeft w:val="1080"/>
          <w:marRight w:val="0"/>
          <w:marTop w:val="100"/>
          <w:marBottom w:val="0"/>
          <w:divBdr>
            <w:top w:val="none" w:sz="0" w:space="0" w:color="auto"/>
            <w:left w:val="none" w:sz="0" w:space="0" w:color="auto"/>
            <w:bottom w:val="none" w:sz="0" w:space="0" w:color="auto"/>
            <w:right w:val="none" w:sz="0" w:space="0" w:color="auto"/>
          </w:divBdr>
        </w:div>
        <w:div w:id="473790817">
          <w:marLeft w:val="1080"/>
          <w:marRight w:val="0"/>
          <w:marTop w:val="100"/>
          <w:marBottom w:val="0"/>
          <w:divBdr>
            <w:top w:val="none" w:sz="0" w:space="0" w:color="auto"/>
            <w:left w:val="none" w:sz="0" w:space="0" w:color="auto"/>
            <w:bottom w:val="none" w:sz="0" w:space="0" w:color="auto"/>
            <w:right w:val="none" w:sz="0" w:space="0" w:color="auto"/>
          </w:divBdr>
        </w:div>
        <w:div w:id="969020753">
          <w:marLeft w:val="1080"/>
          <w:marRight w:val="0"/>
          <w:marTop w:val="100"/>
          <w:marBottom w:val="0"/>
          <w:divBdr>
            <w:top w:val="none" w:sz="0" w:space="0" w:color="auto"/>
            <w:left w:val="none" w:sz="0" w:space="0" w:color="auto"/>
            <w:bottom w:val="none" w:sz="0" w:space="0" w:color="auto"/>
            <w:right w:val="none" w:sz="0" w:space="0" w:color="auto"/>
          </w:divBdr>
        </w:div>
        <w:div w:id="1453094357">
          <w:marLeft w:val="360"/>
          <w:marRight w:val="0"/>
          <w:marTop w:val="200"/>
          <w:marBottom w:val="0"/>
          <w:divBdr>
            <w:top w:val="none" w:sz="0" w:space="0" w:color="auto"/>
            <w:left w:val="none" w:sz="0" w:space="0" w:color="auto"/>
            <w:bottom w:val="none" w:sz="0" w:space="0" w:color="auto"/>
            <w:right w:val="none" w:sz="0" w:space="0" w:color="auto"/>
          </w:divBdr>
        </w:div>
      </w:divsChild>
    </w:div>
    <w:div w:id="161508198">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0457318">
      <w:bodyDiv w:val="1"/>
      <w:marLeft w:val="0"/>
      <w:marRight w:val="0"/>
      <w:marTop w:val="0"/>
      <w:marBottom w:val="0"/>
      <w:divBdr>
        <w:top w:val="none" w:sz="0" w:space="0" w:color="auto"/>
        <w:left w:val="none" w:sz="0" w:space="0" w:color="auto"/>
        <w:bottom w:val="none" w:sz="0" w:space="0" w:color="auto"/>
        <w:right w:val="none" w:sz="0" w:space="0" w:color="auto"/>
      </w:divBdr>
      <w:divsChild>
        <w:div w:id="1078014607">
          <w:marLeft w:val="360"/>
          <w:marRight w:val="0"/>
          <w:marTop w:val="200"/>
          <w:marBottom w:val="0"/>
          <w:divBdr>
            <w:top w:val="none" w:sz="0" w:space="0" w:color="auto"/>
            <w:left w:val="none" w:sz="0" w:space="0" w:color="auto"/>
            <w:bottom w:val="none" w:sz="0" w:space="0" w:color="auto"/>
            <w:right w:val="none" w:sz="0" w:space="0" w:color="auto"/>
          </w:divBdr>
        </w:div>
        <w:div w:id="631057807">
          <w:marLeft w:val="1080"/>
          <w:marRight w:val="0"/>
          <w:marTop w:val="100"/>
          <w:marBottom w:val="0"/>
          <w:divBdr>
            <w:top w:val="none" w:sz="0" w:space="0" w:color="auto"/>
            <w:left w:val="none" w:sz="0" w:space="0" w:color="auto"/>
            <w:bottom w:val="none" w:sz="0" w:space="0" w:color="auto"/>
            <w:right w:val="none" w:sz="0" w:space="0" w:color="auto"/>
          </w:divBdr>
        </w:div>
        <w:div w:id="1479834135">
          <w:marLeft w:val="1080"/>
          <w:marRight w:val="0"/>
          <w:marTop w:val="100"/>
          <w:marBottom w:val="0"/>
          <w:divBdr>
            <w:top w:val="none" w:sz="0" w:space="0" w:color="auto"/>
            <w:left w:val="none" w:sz="0" w:space="0" w:color="auto"/>
            <w:bottom w:val="none" w:sz="0" w:space="0" w:color="auto"/>
            <w:right w:val="none" w:sz="0" w:space="0" w:color="auto"/>
          </w:divBdr>
        </w:div>
        <w:div w:id="759253966">
          <w:marLeft w:val="1080"/>
          <w:marRight w:val="0"/>
          <w:marTop w:val="100"/>
          <w:marBottom w:val="0"/>
          <w:divBdr>
            <w:top w:val="none" w:sz="0" w:space="0" w:color="auto"/>
            <w:left w:val="none" w:sz="0" w:space="0" w:color="auto"/>
            <w:bottom w:val="none" w:sz="0" w:space="0" w:color="auto"/>
            <w:right w:val="none" w:sz="0" w:space="0" w:color="auto"/>
          </w:divBdr>
        </w:div>
        <w:div w:id="742719592">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8422616">
      <w:bodyDiv w:val="1"/>
      <w:marLeft w:val="0"/>
      <w:marRight w:val="0"/>
      <w:marTop w:val="0"/>
      <w:marBottom w:val="0"/>
      <w:divBdr>
        <w:top w:val="none" w:sz="0" w:space="0" w:color="auto"/>
        <w:left w:val="none" w:sz="0" w:space="0" w:color="auto"/>
        <w:bottom w:val="none" w:sz="0" w:space="0" w:color="auto"/>
        <w:right w:val="none" w:sz="0" w:space="0" w:color="auto"/>
      </w:divBdr>
      <w:divsChild>
        <w:div w:id="731542510">
          <w:marLeft w:val="360"/>
          <w:marRight w:val="0"/>
          <w:marTop w:val="200"/>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9828156">
      <w:bodyDiv w:val="1"/>
      <w:marLeft w:val="0"/>
      <w:marRight w:val="0"/>
      <w:marTop w:val="0"/>
      <w:marBottom w:val="0"/>
      <w:divBdr>
        <w:top w:val="none" w:sz="0" w:space="0" w:color="auto"/>
        <w:left w:val="none" w:sz="0" w:space="0" w:color="auto"/>
        <w:bottom w:val="none" w:sz="0" w:space="0" w:color="auto"/>
        <w:right w:val="none" w:sz="0" w:space="0" w:color="auto"/>
      </w:divBdr>
      <w:divsChild>
        <w:div w:id="1691492686">
          <w:marLeft w:val="360"/>
          <w:marRight w:val="0"/>
          <w:marTop w:val="200"/>
          <w:marBottom w:val="0"/>
          <w:divBdr>
            <w:top w:val="none" w:sz="0" w:space="0" w:color="auto"/>
            <w:left w:val="none" w:sz="0" w:space="0" w:color="auto"/>
            <w:bottom w:val="none" w:sz="0" w:space="0" w:color="auto"/>
            <w:right w:val="none" w:sz="0" w:space="0" w:color="auto"/>
          </w:divBdr>
        </w:div>
      </w:divsChild>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87902237">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8895578">
      <w:bodyDiv w:val="1"/>
      <w:marLeft w:val="0"/>
      <w:marRight w:val="0"/>
      <w:marTop w:val="0"/>
      <w:marBottom w:val="0"/>
      <w:divBdr>
        <w:top w:val="none" w:sz="0" w:space="0" w:color="auto"/>
        <w:left w:val="none" w:sz="0" w:space="0" w:color="auto"/>
        <w:bottom w:val="none" w:sz="0" w:space="0" w:color="auto"/>
        <w:right w:val="none" w:sz="0" w:space="0" w:color="auto"/>
      </w:divBdr>
      <w:divsChild>
        <w:div w:id="2082019513">
          <w:marLeft w:val="360"/>
          <w:marRight w:val="0"/>
          <w:marTop w:val="200"/>
          <w:marBottom w:val="0"/>
          <w:divBdr>
            <w:top w:val="none" w:sz="0" w:space="0" w:color="auto"/>
            <w:left w:val="none" w:sz="0" w:space="0" w:color="auto"/>
            <w:bottom w:val="none" w:sz="0" w:space="0" w:color="auto"/>
            <w:right w:val="none" w:sz="0" w:space="0" w:color="auto"/>
          </w:divBdr>
        </w:div>
        <w:div w:id="28074813">
          <w:marLeft w:val="1080"/>
          <w:marRight w:val="0"/>
          <w:marTop w:val="100"/>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48229">
      <w:bodyDiv w:val="1"/>
      <w:marLeft w:val="0"/>
      <w:marRight w:val="0"/>
      <w:marTop w:val="0"/>
      <w:marBottom w:val="0"/>
      <w:divBdr>
        <w:top w:val="none" w:sz="0" w:space="0" w:color="auto"/>
        <w:left w:val="none" w:sz="0" w:space="0" w:color="auto"/>
        <w:bottom w:val="none" w:sz="0" w:space="0" w:color="auto"/>
        <w:right w:val="none" w:sz="0" w:space="0" w:color="auto"/>
      </w:divBdr>
      <w:divsChild>
        <w:div w:id="5910430">
          <w:marLeft w:val="360"/>
          <w:marRight w:val="0"/>
          <w:marTop w:val="20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59233716">
      <w:bodyDiv w:val="1"/>
      <w:marLeft w:val="0"/>
      <w:marRight w:val="0"/>
      <w:marTop w:val="0"/>
      <w:marBottom w:val="0"/>
      <w:divBdr>
        <w:top w:val="none" w:sz="0" w:space="0" w:color="auto"/>
        <w:left w:val="none" w:sz="0" w:space="0" w:color="auto"/>
        <w:bottom w:val="none" w:sz="0" w:space="0" w:color="auto"/>
        <w:right w:val="none" w:sz="0" w:space="0" w:color="auto"/>
      </w:divBdr>
      <w:divsChild>
        <w:div w:id="849566950">
          <w:marLeft w:val="1080"/>
          <w:marRight w:val="0"/>
          <w:marTop w:val="100"/>
          <w:marBottom w:val="0"/>
          <w:divBdr>
            <w:top w:val="none" w:sz="0" w:space="0" w:color="auto"/>
            <w:left w:val="none" w:sz="0" w:space="0" w:color="auto"/>
            <w:bottom w:val="none" w:sz="0" w:space="0" w:color="auto"/>
            <w:right w:val="none" w:sz="0" w:space="0" w:color="auto"/>
          </w:divBdr>
        </w:div>
        <w:div w:id="48967195">
          <w:marLeft w:val="1800"/>
          <w:marRight w:val="0"/>
          <w:marTop w:val="100"/>
          <w:marBottom w:val="0"/>
          <w:divBdr>
            <w:top w:val="none" w:sz="0" w:space="0" w:color="auto"/>
            <w:left w:val="none" w:sz="0" w:space="0" w:color="auto"/>
            <w:bottom w:val="none" w:sz="0" w:space="0" w:color="auto"/>
            <w:right w:val="none" w:sz="0" w:space="0" w:color="auto"/>
          </w:divBdr>
        </w:div>
        <w:div w:id="81491852">
          <w:marLeft w:val="1800"/>
          <w:marRight w:val="0"/>
          <w:marTop w:val="100"/>
          <w:marBottom w:val="0"/>
          <w:divBdr>
            <w:top w:val="none" w:sz="0" w:space="0" w:color="auto"/>
            <w:left w:val="none" w:sz="0" w:space="0" w:color="auto"/>
            <w:bottom w:val="none" w:sz="0" w:space="0" w:color="auto"/>
            <w:right w:val="none" w:sz="0" w:space="0" w:color="auto"/>
          </w:divBdr>
        </w:div>
        <w:div w:id="964460367">
          <w:marLeft w:val="1800"/>
          <w:marRight w:val="0"/>
          <w:marTop w:val="100"/>
          <w:marBottom w:val="0"/>
          <w:divBdr>
            <w:top w:val="none" w:sz="0" w:space="0" w:color="auto"/>
            <w:left w:val="none" w:sz="0" w:space="0" w:color="auto"/>
            <w:bottom w:val="none" w:sz="0" w:space="0" w:color="auto"/>
            <w:right w:val="none" w:sz="0" w:space="0" w:color="auto"/>
          </w:divBdr>
        </w:div>
        <w:div w:id="1439981149">
          <w:marLeft w:val="1800"/>
          <w:marRight w:val="0"/>
          <w:marTop w:val="100"/>
          <w:marBottom w:val="0"/>
          <w:divBdr>
            <w:top w:val="none" w:sz="0" w:space="0" w:color="auto"/>
            <w:left w:val="none" w:sz="0" w:space="0" w:color="auto"/>
            <w:bottom w:val="none" w:sz="0" w:space="0" w:color="auto"/>
            <w:right w:val="none" w:sz="0" w:space="0" w:color="auto"/>
          </w:divBdr>
        </w:div>
        <w:div w:id="1456676392">
          <w:marLeft w:val="1080"/>
          <w:marRight w:val="0"/>
          <w:marTop w:val="100"/>
          <w:marBottom w:val="0"/>
          <w:divBdr>
            <w:top w:val="none" w:sz="0" w:space="0" w:color="auto"/>
            <w:left w:val="none" w:sz="0" w:space="0" w:color="auto"/>
            <w:bottom w:val="none" w:sz="0" w:space="0" w:color="auto"/>
            <w:right w:val="none" w:sz="0" w:space="0" w:color="auto"/>
          </w:divBdr>
        </w:div>
        <w:div w:id="1072001741">
          <w:marLeft w:val="1800"/>
          <w:marRight w:val="0"/>
          <w:marTop w:val="100"/>
          <w:marBottom w:val="0"/>
          <w:divBdr>
            <w:top w:val="none" w:sz="0" w:space="0" w:color="auto"/>
            <w:left w:val="none" w:sz="0" w:space="0" w:color="auto"/>
            <w:bottom w:val="none" w:sz="0" w:space="0" w:color="auto"/>
            <w:right w:val="none" w:sz="0" w:space="0" w:color="auto"/>
          </w:divBdr>
        </w:div>
        <w:div w:id="1735808888">
          <w:marLeft w:val="1080"/>
          <w:marRight w:val="0"/>
          <w:marTop w:val="100"/>
          <w:marBottom w:val="0"/>
          <w:divBdr>
            <w:top w:val="none" w:sz="0" w:space="0" w:color="auto"/>
            <w:left w:val="none" w:sz="0" w:space="0" w:color="auto"/>
            <w:bottom w:val="none" w:sz="0" w:space="0" w:color="auto"/>
            <w:right w:val="none" w:sz="0" w:space="0" w:color="auto"/>
          </w:divBdr>
        </w:div>
        <w:div w:id="1789817602">
          <w:marLeft w:val="1080"/>
          <w:marRight w:val="0"/>
          <w:marTop w:val="10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590201">
      <w:bodyDiv w:val="1"/>
      <w:marLeft w:val="0"/>
      <w:marRight w:val="0"/>
      <w:marTop w:val="0"/>
      <w:marBottom w:val="0"/>
      <w:divBdr>
        <w:top w:val="none" w:sz="0" w:space="0" w:color="auto"/>
        <w:left w:val="none" w:sz="0" w:space="0" w:color="auto"/>
        <w:bottom w:val="none" w:sz="0" w:space="0" w:color="auto"/>
        <w:right w:val="none" w:sz="0" w:space="0" w:color="auto"/>
      </w:divBdr>
      <w:divsChild>
        <w:div w:id="464084554">
          <w:marLeft w:val="360"/>
          <w:marRight w:val="0"/>
          <w:marTop w:val="2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569837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9607364">
      <w:bodyDiv w:val="1"/>
      <w:marLeft w:val="0"/>
      <w:marRight w:val="0"/>
      <w:marTop w:val="0"/>
      <w:marBottom w:val="0"/>
      <w:divBdr>
        <w:top w:val="none" w:sz="0" w:space="0" w:color="auto"/>
        <w:left w:val="none" w:sz="0" w:space="0" w:color="auto"/>
        <w:bottom w:val="none" w:sz="0" w:space="0" w:color="auto"/>
        <w:right w:val="none" w:sz="0" w:space="0" w:color="auto"/>
      </w:divBdr>
      <w:divsChild>
        <w:div w:id="1643342698">
          <w:marLeft w:val="360"/>
          <w:marRight w:val="0"/>
          <w:marTop w:val="2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4064538">
      <w:bodyDiv w:val="1"/>
      <w:marLeft w:val="0"/>
      <w:marRight w:val="0"/>
      <w:marTop w:val="0"/>
      <w:marBottom w:val="0"/>
      <w:divBdr>
        <w:top w:val="none" w:sz="0" w:space="0" w:color="auto"/>
        <w:left w:val="none" w:sz="0" w:space="0" w:color="auto"/>
        <w:bottom w:val="none" w:sz="0" w:space="0" w:color="auto"/>
        <w:right w:val="none" w:sz="0" w:space="0" w:color="auto"/>
      </w:divBdr>
      <w:divsChild>
        <w:div w:id="1179391918">
          <w:marLeft w:val="360"/>
          <w:marRight w:val="0"/>
          <w:marTop w:val="200"/>
          <w:marBottom w:val="0"/>
          <w:divBdr>
            <w:top w:val="none" w:sz="0" w:space="0" w:color="auto"/>
            <w:left w:val="none" w:sz="0" w:space="0" w:color="auto"/>
            <w:bottom w:val="none" w:sz="0" w:space="0" w:color="auto"/>
            <w:right w:val="none" w:sz="0" w:space="0" w:color="auto"/>
          </w:divBdr>
        </w:div>
      </w:divsChild>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8B5C0DB8-085C-F943-BF50-1CBBF37E507D}">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2021-08-05T21:44:00Z</dcterms:created>
  <dcterms:modified xsi:type="dcterms:W3CDTF">2021-08-06T04:33:00Z</dcterms:modified>
</cp:coreProperties>
</file>